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BDBC" w14:textId="77777777" w:rsidR="00DC2EC7" w:rsidRPr="00E55126" w:rsidRDefault="00000000">
      <w:pPr>
        <w:pStyle w:val="Ttulo1"/>
        <w:spacing w:before="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Bogotá D.C. 2</w:t>
      </w:r>
      <w:r w:rsidR="00E55126" w:rsidRPr="00E55126">
        <w:rPr>
          <w:rFonts w:ascii="Arial" w:eastAsia="Arial" w:hAnsi="Arial" w:cs="Arial"/>
          <w:color w:val="000000"/>
          <w:sz w:val="24"/>
          <w:szCs w:val="24"/>
        </w:rPr>
        <w:t>9</w:t>
      </w:r>
      <w:r w:rsidRPr="00E55126">
        <w:rPr>
          <w:rFonts w:ascii="Arial" w:eastAsia="Arial" w:hAnsi="Arial" w:cs="Arial"/>
          <w:color w:val="000000"/>
          <w:sz w:val="24"/>
          <w:szCs w:val="24"/>
        </w:rPr>
        <w:t xml:space="preserve"> de agosto de 2023</w:t>
      </w:r>
    </w:p>
    <w:p w14:paraId="6971B31B" w14:textId="77777777" w:rsidR="00DC2EC7" w:rsidRPr="00E55126" w:rsidRDefault="00DC2EC7">
      <w:pPr>
        <w:spacing w:after="0" w:line="240" w:lineRule="auto"/>
        <w:jc w:val="both"/>
        <w:rPr>
          <w:rFonts w:ascii="Arial" w:eastAsia="Arial" w:hAnsi="Arial" w:cs="Arial"/>
          <w:sz w:val="24"/>
          <w:szCs w:val="24"/>
        </w:rPr>
      </w:pPr>
    </w:p>
    <w:p w14:paraId="49F0FC88" w14:textId="77777777" w:rsidR="00DC2EC7" w:rsidRPr="00E55126" w:rsidRDefault="00DC2EC7">
      <w:pPr>
        <w:spacing w:after="0" w:line="240" w:lineRule="auto"/>
        <w:jc w:val="both"/>
        <w:rPr>
          <w:rFonts w:ascii="Arial" w:eastAsia="Arial" w:hAnsi="Arial" w:cs="Arial"/>
          <w:sz w:val="24"/>
          <w:szCs w:val="24"/>
        </w:rPr>
      </w:pPr>
    </w:p>
    <w:p w14:paraId="3D14D28F"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Honorable Representante </w:t>
      </w:r>
    </w:p>
    <w:p w14:paraId="62DE9A07"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 xml:space="preserve">OSCAR HERNÁN SÁNCHEZ LEÓN </w:t>
      </w:r>
    </w:p>
    <w:p w14:paraId="10C7F5D5"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Presidente </w:t>
      </w:r>
    </w:p>
    <w:p w14:paraId="622EA672"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Comisión Primera Constitucional Permanente</w:t>
      </w:r>
    </w:p>
    <w:p w14:paraId="32B45ADA"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Cámara de Representantes</w:t>
      </w:r>
    </w:p>
    <w:p w14:paraId="4C0E2533" w14:textId="77777777" w:rsidR="00DC2EC7" w:rsidRPr="00E55126" w:rsidRDefault="00DC2EC7">
      <w:pPr>
        <w:spacing w:after="0" w:line="240" w:lineRule="auto"/>
        <w:jc w:val="both"/>
        <w:rPr>
          <w:rFonts w:ascii="Arial" w:eastAsia="Arial" w:hAnsi="Arial" w:cs="Arial"/>
          <w:sz w:val="24"/>
          <w:szCs w:val="24"/>
        </w:rPr>
      </w:pPr>
    </w:p>
    <w:p w14:paraId="55B604B8" w14:textId="77777777" w:rsidR="00DC2EC7" w:rsidRPr="00E55126" w:rsidRDefault="00DC2EC7">
      <w:pPr>
        <w:spacing w:after="0" w:line="240" w:lineRule="auto"/>
        <w:jc w:val="both"/>
        <w:rPr>
          <w:rFonts w:ascii="Arial" w:eastAsia="Arial" w:hAnsi="Arial" w:cs="Arial"/>
          <w:sz w:val="24"/>
          <w:szCs w:val="24"/>
        </w:rPr>
      </w:pPr>
    </w:p>
    <w:p w14:paraId="42DFF5F6" w14:textId="77777777" w:rsidR="00DC2EC7" w:rsidRPr="00E55126" w:rsidRDefault="00000000">
      <w:pPr>
        <w:spacing w:after="0" w:line="240" w:lineRule="auto"/>
        <w:ind w:left="1440"/>
        <w:jc w:val="both"/>
        <w:rPr>
          <w:rFonts w:ascii="Arial" w:eastAsia="Arial" w:hAnsi="Arial" w:cs="Arial"/>
          <w:b/>
          <w:sz w:val="24"/>
          <w:szCs w:val="24"/>
        </w:rPr>
      </w:pPr>
      <w:r w:rsidRPr="00E55126">
        <w:rPr>
          <w:rFonts w:ascii="Arial" w:eastAsia="Arial" w:hAnsi="Arial" w:cs="Arial"/>
          <w:b/>
          <w:sz w:val="24"/>
          <w:szCs w:val="24"/>
        </w:rPr>
        <w:t>Referencia</w:t>
      </w:r>
      <w:r w:rsidRPr="00E55126">
        <w:rPr>
          <w:rFonts w:ascii="Arial" w:eastAsia="Arial" w:hAnsi="Arial" w:cs="Arial"/>
          <w:sz w:val="24"/>
          <w:szCs w:val="24"/>
        </w:rPr>
        <w:t xml:space="preserve">: Informe Subcomisión de Presupuesto 2024 - Proyecto de Ley 057 de 2023 Cámara </w:t>
      </w:r>
      <w:r w:rsidRPr="00E55126">
        <w:rPr>
          <w:rFonts w:ascii="Arial" w:eastAsia="Arial" w:hAnsi="Arial" w:cs="Arial"/>
          <w:i/>
          <w:sz w:val="24"/>
          <w:szCs w:val="24"/>
        </w:rPr>
        <w:t>“Por la cual se decreta el presupuesto de rentas y recursos de capital y ley de apropiaciones para la vigencia fiscal del 1o. de enero al 31 de diciembre de 2024”</w:t>
      </w:r>
    </w:p>
    <w:p w14:paraId="24EBC685" w14:textId="77777777" w:rsidR="00DC2EC7" w:rsidRPr="00E55126" w:rsidRDefault="00DC2EC7">
      <w:pPr>
        <w:spacing w:after="0" w:line="240" w:lineRule="auto"/>
        <w:jc w:val="both"/>
        <w:rPr>
          <w:rFonts w:ascii="Arial" w:eastAsia="Arial" w:hAnsi="Arial" w:cs="Arial"/>
          <w:sz w:val="24"/>
          <w:szCs w:val="24"/>
        </w:rPr>
      </w:pPr>
    </w:p>
    <w:p w14:paraId="042BA23A" w14:textId="77777777" w:rsidR="00DC2EC7" w:rsidRPr="00E55126" w:rsidRDefault="00DC2EC7">
      <w:pPr>
        <w:spacing w:after="0" w:line="240" w:lineRule="auto"/>
        <w:jc w:val="both"/>
        <w:rPr>
          <w:rFonts w:ascii="Arial" w:eastAsia="Arial" w:hAnsi="Arial" w:cs="Arial"/>
          <w:sz w:val="24"/>
          <w:szCs w:val="24"/>
        </w:rPr>
      </w:pPr>
    </w:p>
    <w:p w14:paraId="18FB509B"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Respetado presidente,</w:t>
      </w:r>
    </w:p>
    <w:p w14:paraId="7C50135C" w14:textId="77777777" w:rsidR="00DC2EC7" w:rsidRPr="00E55126" w:rsidRDefault="00DC2EC7">
      <w:pPr>
        <w:spacing w:after="0" w:line="240" w:lineRule="auto"/>
        <w:jc w:val="both"/>
        <w:rPr>
          <w:rFonts w:ascii="Arial" w:eastAsia="Arial" w:hAnsi="Arial" w:cs="Arial"/>
          <w:sz w:val="24"/>
          <w:szCs w:val="24"/>
        </w:rPr>
      </w:pPr>
    </w:p>
    <w:p w14:paraId="2703B473"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En atención a la designación realizada por la honorable mesa directiva de la Comisión Primera nos permitimos rendir informe y recomendaciones de acuerdo a lo dispuesto en el artículo 4 de la Ley 3ra de 1992 con relación al Proyecto de Ley 057 de 2023 Cámara </w:t>
      </w:r>
      <w:r w:rsidRPr="00E55126">
        <w:rPr>
          <w:rFonts w:ascii="Arial" w:eastAsia="Arial" w:hAnsi="Arial" w:cs="Arial"/>
          <w:i/>
          <w:sz w:val="24"/>
          <w:szCs w:val="24"/>
        </w:rPr>
        <w:t>“Por la cual se decreta el presupuesto de rentas y recursos de capital y ley de apropiaciones para la vigencia fiscal del 1o. de enero al 31 de diciembre de 2024”</w:t>
      </w:r>
      <w:r w:rsidRPr="00E55126">
        <w:rPr>
          <w:rFonts w:ascii="Arial" w:eastAsia="Arial" w:hAnsi="Arial" w:cs="Arial"/>
          <w:sz w:val="24"/>
          <w:szCs w:val="24"/>
        </w:rPr>
        <w:t>, que se encuentra en trámite en las comisiones económicas de la Cámara de Representantes.</w:t>
      </w:r>
    </w:p>
    <w:p w14:paraId="542E555A" w14:textId="77777777" w:rsidR="00DC2EC7" w:rsidRPr="00E55126" w:rsidRDefault="00DC2EC7">
      <w:pPr>
        <w:spacing w:after="0" w:line="240" w:lineRule="auto"/>
        <w:jc w:val="both"/>
        <w:rPr>
          <w:rFonts w:ascii="Arial" w:eastAsia="Arial" w:hAnsi="Arial" w:cs="Arial"/>
          <w:sz w:val="24"/>
          <w:szCs w:val="24"/>
        </w:rPr>
      </w:pPr>
    </w:p>
    <w:p w14:paraId="108D32AB"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El presente informe analiza los requerimientos y necesidades de las entidades de competencia de la Comisión Primera Constitucional Permanente respecto de la propuesta de asignación de recursos establecida en el proyecto de Presupuesto General de la Nación para la vigencia 2024.</w:t>
      </w:r>
    </w:p>
    <w:p w14:paraId="13DD7CDA" w14:textId="77777777" w:rsidR="00DC2EC7" w:rsidRPr="00E55126" w:rsidRDefault="00DC2EC7">
      <w:pPr>
        <w:spacing w:after="0" w:line="240" w:lineRule="auto"/>
        <w:jc w:val="both"/>
        <w:rPr>
          <w:rFonts w:ascii="Arial" w:eastAsia="Arial" w:hAnsi="Arial" w:cs="Arial"/>
          <w:sz w:val="24"/>
          <w:szCs w:val="24"/>
        </w:rPr>
      </w:pPr>
    </w:p>
    <w:p w14:paraId="330B698C" w14:textId="77777777" w:rsidR="00DC2EC7" w:rsidRPr="00E55126" w:rsidRDefault="00DC2EC7">
      <w:pPr>
        <w:spacing w:after="0" w:line="240" w:lineRule="auto"/>
        <w:jc w:val="both"/>
        <w:rPr>
          <w:rFonts w:ascii="Arial" w:eastAsia="Arial" w:hAnsi="Arial" w:cs="Arial"/>
          <w:sz w:val="24"/>
          <w:szCs w:val="24"/>
        </w:rPr>
      </w:pPr>
    </w:p>
    <w:p w14:paraId="57DCFC18" w14:textId="77777777" w:rsidR="00DC2EC7" w:rsidRPr="00E55126" w:rsidRDefault="00DC2EC7">
      <w:pPr>
        <w:spacing w:after="0" w:line="240" w:lineRule="auto"/>
        <w:jc w:val="both"/>
        <w:rPr>
          <w:rFonts w:ascii="Arial" w:eastAsia="Arial" w:hAnsi="Arial" w:cs="Arial"/>
          <w:sz w:val="24"/>
          <w:szCs w:val="24"/>
        </w:rPr>
      </w:pPr>
    </w:p>
    <w:p w14:paraId="53C0158F" w14:textId="77777777" w:rsidR="00DC2EC7" w:rsidRPr="00E55126"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 xml:space="preserve">CONCEPTO DE LAS </w:t>
      </w:r>
      <w:r w:rsidRPr="00E55126">
        <w:rPr>
          <w:rFonts w:ascii="Arial" w:eastAsia="Arial" w:hAnsi="Arial" w:cs="Arial"/>
          <w:b/>
          <w:sz w:val="24"/>
          <w:szCs w:val="24"/>
        </w:rPr>
        <w:t xml:space="preserve">ENTIDADES COMPETENTES </w:t>
      </w:r>
    </w:p>
    <w:p w14:paraId="0B07FDEC" w14:textId="77777777" w:rsidR="00DC2EC7" w:rsidRPr="00E55126" w:rsidRDefault="00DC2EC7">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4CA4FA96" w14:textId="2DA5296B"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CONSEJO SUPERIOR DE LA JUDICATURA - CORTE CONSTITUCIONAL - CONSEJO DE ESTADO (RAMA JUDICIAL)</w:t>
      </w:r>
    </w:p>
    <w:p w14:paraId="702E1AA4"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tbl>
      <w:tblPr>
        <w:tblStyle w:val="affff4"/>
        <w:tblW w:w="9214"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8"/>
        <w:gridCol w:w="2268"/>
        <w:gridCol w:w="1701"/>
        <w:gridCol w:w="1276"/>
        <w:gridCol w:w="2551"/>
      </w:tblGrid>
      <w:tr w:rsidR="00DC2EC7" w:rsidRPr="00E55126" w14:paraId="523F6D30" w14:textId="77777777" w:rsidTr="00E55126">
        <w:trPr>
          <w:jc w:val="center"/>
        </w:trPr>
        <w:tc>
          <w:tcPr>
            <w:tcW w:w="1418" w:type="dxa"/>
          </w:tcPr>
          <w:p w14:paraId="33C0F0BA" w14:textId="77777777" w:rsidR="00DC2EC7" w:rsidRPr="00E55126" w:rsidRDefault="00DC2EC7">
            <w:pPr>
              <w:jc w:val="center"/>
              <w:rPr>
                <w:rFonts w:ascii="Arial" w:eastAsia="Arial" w:hAnsi="Arial" w:cs="Arial"/>
                <w:b/>
                <w:sz w:val="24"/>
                <w:szCs w:val="24"/>
              </w:rPr>
            </w:pPr>
          </w:p>
        </w:tc>
        <w:tc>
          <w:tcPr>
            <w:tcW w:w="2268" w:type="dxa"/>
          </w:tcPr>
          <w:p w14:paraId="0BDFDFD2"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1701" w:type="dxa"/>
          </w:tcPr>
          <w:p w14:paraId="269A435F"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1276" w:type="dxa"/>
          </w:tcPr>
          <w:p w14:paraId="07176350"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 xml:space="preserve">Deuda </w:t>
            </w:r>
          </w:p>
        </w:tc>
        <w:tc>
          <w:tcPr>
            <w:tcW w:w="2551" w:type="dxa"/>
          </w:tcPr>
          <w:p w14:paraId="2749B8B3"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51B4311E" w14:textId="77777777" w:rsidTr="00E55126">
        <w:trPr>
          <w:jc w:val="center"/>
        </w:trPr>
        <w:tc>
          <w:tcPr>
            <w:tcW w:w="1418" w:type="dxa"/>
          </w:tcPr>
          <w:p w14:paraId="664CB32F" w14:textId="77777777" w:rsidR="00DC2EC7" w:rsidRPr="00E55126" w:rsidRDefault="00000000">
            <w:pPr>
              <w:jc w:val="center"/>
              <w:rPr>
                <w:rFonts w:ascii="Arial" w:eastAsia="Arial" w:hAnsi="Arial" w:cs="Arial"/>
                <w:sz w:val="24"/>
                <w:szCs w:val="24"/>
              </w:rPr>
            </w:pPr>
            <w:r w:rsidRPr="00E55126">
              <w:rPr>
                <w:rFonts w:ascii="Arial" w:eastAsia="Arial" w:hAnsi="Arial" w:cs="Arial"/>
                <w:b/>
                <w:sz w:val="24"/>
                <w:szCs w:val="24"/>
              </w:rPr>
              <w:t>Solicitado</w:t>
            </w:r>
          </w:p>
        </w:tc>
        <w:tc>
          <w:tcPr>
            <w:tcW w:w="2268" w:type="dxa"/>
          </w:tcPr>
          <w:p w14:paraId="27830FBB"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$9.602.062</w:t>
            </w:r>
          </w:p>
        </w:tc>
        <w:tc>
          <w:tcPr>
            <w:tcW w:w="1701" w:type="dxa"/>
          </w:tcPr>
          <w:p w14:paraId="69FF43DC"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$1.148.692</w:t>
            </w:r>
          </w:p>
        </w:tc>
        <w:tc>
          <w:tcPr>
            <w:tcW w:w="1276" w:type="dxa"/>
          </w:tcPr>
          <w:p w14:paraId="00DB4157"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$482.839</w:t>
            </w:r>
          </w:p>
        </w:tc>
        <w:tc>
          <w:tcPr>
            <w:tcW w:w="2551" w:type="dxa"/>
          </w:tcPr>
          <w:p w14:paraId="76666817"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$11.233.593.000.000</w:t>
            </w:r>
          </w:p>
        </w:tc>
      </w:tr>
      <w:tr w:rsidR="00DC2EC7" w:rsidRPr="00E55126" w14:paraId="37FFDF3F" w14:textId="77777777" w:rsidTr="00E55126">
        <w:trPr>
          <w:jc w:val="center"/>
        </w:trPr>
        <w:tc>
          <w:tcPr>
            <w:tcW w:w="1418" w:type="dxa"/>
          </w:tcPr>
          <w:p w14:paraId="08CD2D89" w14:textId="77777777" w:rsidR="00DC2EC7" w:rsidRPr="00E55126" w:rsidRDefault="00000000">
            <w:pPr>
              <w:jc w:val="center"/>
              <w:rPr>
                <w:rFonts w:ascii="Arial" w:eastAsia="Arial" w:hAnsi="Arial" w:cs="Arial"/>
                <w:sz w:val="24"/>
                <w:szCs w:val="24"/>
              </w:rPr>
            </w:pPr>
            <w:r w:rsidRPr="00E55126">
              <w:rPr>
                <w:rFonts w:ascii="Arial" w:eastAsia="Arial" w:hAnsi="Arial" w:cs="Arial"/>
                <w:b/>
                <w:sz w:val="24"/>
                <w:szCs w:val="24"/>
              </w:rPr>
              <w:t>Asignado</w:t>
            </w:r>
          </w:p>
        </w:tc>
        <w:tc>
          <w:tcPr>
            <w:tcW w:w="2268" w:type="dxa"/>
          </w:tcPr>
          <w:p w14:paraId="425887E2"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$8.048.692</w:t>
            </w:r>
          </w:p>
        </w:tc>
        <w:tc>
          <w:tcPr>
            <w:tcW w:w="1701" w:type="dxa"/>
          </w:tcPr>
          <w:p w14:paraId="5961BBE5"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$905.643</w:t>
            </w:r>
          </w:p>
        </w:tc>
        <w:tc>
          <w:tcPr>
            <w:tcW w:w="1276" w:type="dxa"/>
          </w:tcPr>
          <w:p w14:paraId="15723562"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$17.696</w:t>
            </w:r>
          </w:p>
        </w:tc>
        <w:tc>
          <w:tcPr>
            <w:tcW w:w="2551" w:type="dxa"/>
          </w:tcPr>
          <w:p w14:paraId="5976A75F"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$8.972.030.446.107</w:t>
            </w:r>
          </w:p>
        </w:tc>
      </w:tr>
      <w:tr w:rsidR="00DC2EC7" w:rsidRPr="00E55126" w14:paraId="76595342" w14:textId="77777777" w:rsidTr="00E55126">
        <w:trPr>
          <w:jc w:val="center"/>
        </w:trPr>
        <w:tc>
          <w:tcPr>
            <w:tcW w:w="6663" w:type="dxa"/>
            <w:gridSpan w:val="4"/>
          </w:tcPr>
          <w:p w14:paraId="6E2457C3" w14:textId="77777777" w:rsidR="00DC2EC7" w:rsidRPr="00E55126" w:rsidRDefault="00000000">
            <w:pPr>
              <w:jc w:val="center"/>
              <w:rPr>
                <w:rFonts w:ascii="Arial" w:eastAsia="Arial" w:hAnsi="Arial" w:cs="Arial"/>
                <w:b/>
                <w:i/>
                <w:sz w:val="24"/>
                <w:szCs w:val="24"/>
              </w:rPr>
            </w:pPr>
            <w:r w:rsidRPr="00E55126">
              <w:rPr>
                <w:rFonts w:ascii="Arial" w:eastAsia="Arial" w:hAnsi="Arial" w:cs="Arial"/>
                <w:b/>
                <w:i/>
                <w:sz w:val="24"/>
                <w:szCs w:val="24"/>
              </w:rPr>
              <w:t>Diferencia</w:t>
            </w:r>
          </w:p>
        </w:tc>
        <w:tc>
          <w:tcPr>
            <w:tcW w:w="2551" w:type="dxa"/>
          </w:tcPr>
          <w:p w14:paraId="0347D8EB" w14:textId="77777777" w:rsidR="00DC2EC7" w:rsidRPr="00E55126" w:rsidRDefault="00000000">
            <w:pPr>
              <w:jc w:val="center"/>
              <w:rPr>
                <w:rFonts w:ascii="Arial" w:eastAsia="Arial" w:hAnsi="Arial" w:cs="Arial"/>
                <w:i/>
                <w:sz w:val="24"/>
                <w:szCs w:val="24"/>
              </w:rPr>
            </w:pPr>
            <w:r w:rsidRPr="00E55126">
              <w:rPr>
                <w:rFonts w:ascii="Arial" w:eastAsia="Arial" w:hAnsi="Arial" w:cs="Arial"/>
                <w:i/>
                <w:sz w:val="24"/>
                <w:szCs w:val="24"/>
              </w:rPr>
              <w:t>$2.261.562.553.893</w:t>
            </w:r>
          </w:p>
        </w:tc>
      </w:tr>
    </w:tbl>
    <w:p w14:paraId="5BDC0B68"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i/>
          <w:color w:val="000000"/>
          <w:sz w:val="24"/>
          <w:szCs w:val="24"/>
        </w:rPr>
      </w:pPr>
      <w:r w:rsidRPr="00E55126">
        <w:rPr>
          <w:rFonts w:ascii="Arial" w:eastAsia="Arial" w:hAnsi="Arial" w:cs="Arial"/>
          <w:i/>
          <w:color w:val="000000"/>
          <w:sz w:val="24"/>
          <w:szCs w:val="24"/>
        </w:rPr>
        <w:t xml:space="preserve">*Cifras en </w:t>
      </w:r>
      <w:r w:rsidRPr="00E55126">
        <w:rPr>
          <w:rFonts w:ascii="Arial" w:eastAsia="Arial" w:hAnsi="Arial" w:cs="Arial"/>
          <w:i/>
          <w:sz w:val="24"/>
          <w:szCs w:val="24"/>
        </w:rPr>
        <w:t>m</w:t>
      </w:r>
      <w:r w:rsidRPr="00E55126">
        <w:rPr>
          <w:rFonts w:ascii="Arial" w:eastAsia="Arial" w:hAnsi="Arial" w:cs="Arial"/>
          <w:i/>
          <w:color w:val="000000"/>
          <w:sz w:val="24"/>
          <w:szCs w:val="24"/>
        </w:rPr>
        <w:t>illones</w:t>
      </w:r>
    </w:p>
    <w:p w14:paraId="23AE6C13"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7574DFD4"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1FBBBA6F"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7FEBF5E2" w14:textId="77777777" w:rsidR="00DC2EC7" w:rsidRPr="00E55126" w:rsidRDefault="00000000">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Consolidación de planta de cargos requerida para el cumplimiento de la misión.</w:t>
      </w:r>
    </w:p>
    <w:p w14:paraId="1A44DCD5" w14:textId="77777777" w:rsidR="00DC2EC7" w:rsidRPr="00E55126" w:rsidRDefault="00000000">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El pago del pasivo litigioso generado por sentencias ejecutoriadas.</w:t>
      </w:r>
    </w:p>
    <w:p w14:paraId="5ED8A96D" w14:textId="77777777" w:rsidR="00DC2EC7" w:rsidRPr="00E55126" w:rsidRDefault="00000000">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 xml:space="preserve">Provisión de bienes y servicios de funcionamiento </w:t>
      </w:r>
      <w:r w:rsidRPr="00E55126">
        <w:rPr>
          <w:rFonts w:ascii="Arial" w:eastAsia="Arial" w:hAnsi="Arial" w:cs="Arial"/>
          <w:sz w:val="24"/>
          <w:szCs w:val="24"/>
        </w:rPr>
        <w:t>oportuno</w:t>
      </w:r>
      <w:r w:rsidRPr="00E55126">
        <w:rPr>
          <w:rFonts w:ascii="Arial" w:eastAsia="Arial" w:hAnsi="Arial" w:cs="Arial"/>
          <w:color w:val="000000"/>
          <w:sz w:val="24"/>
          <w:szCs w:val="24"/>
        </w:rPr>
        <w:t xml:space="preserve"> y </w:t>
      </w:r>
      <w:r w:rsidRPr="00E55126">
        <w:rPr>
          <w:rFonts w:ascii="Arial" w:eastAsia="Arial" w:hAnsi="Arial" w:cs="Arial"/>
          <w:sz w:val="24"/>
          <w:szCs w:val="24"/>
        </w:rPr>
        <w:t>adecuado</w:t>
      </w:r>
      <w:r w:rsidRPr="00E55126">
        <w:rPr>
          <w:rFonts w:ascii="Arial" w:eastAsia="Arial" w:hAnsi="Arial" w:cs="Arial"/>
          <w:color w:val="000000"/>
          <w:sz w:val="24"/>
          <w:szCs w:val="24"/>
        </w:rPr>
        <w:t>.</w:t>
      </w:r>
    </w:p>
    <w:p w14:paraId="38E89077" w14:textId="77777777" w:rsidR="00DC2EC7" w:rsidRPr="00E55126" w:rsidRDefault="00000000">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Política de conciliación y extensión de jurisprudencia para cumplir la sentencia de unificación del consejo de Estado sobre la prima especial para los jueces.</w:t>
      </w:r>
    </w:p>
    <w:p w14:paraId="4CFB0537" w14:textId="77777777" w:rsidR="00DC2EC7" w:rsidRPr="00E55126" w:rsidRDefault="00000000">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Plan estratégico de transformación digital.</w:t>
      </w:r>
    </w:p>
    <w:p w14:paraId="5503DC9B" w14:textId="77777777" w:rsidR="00DC2EC7" w:rsidRPr="00E55126" w:rsidRDefault="00000000">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Modernización de infraestructura física.</w:t>
      </w:r>
    </w:p>
    <w:p w14:paraId="1033070B"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sz w:val="24"/>
          <w:szCs w:val="24"/>
        </w:rPr>
      </w:pPr>
    </w:p>
    <w:p w14:paraId="10A1F795"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sz w:val="24"/>
          <w:szCs w:val="24"/>
        </w:rPr>
      </w:pPr>
      <w:r w:rsidRPr="00E55126">
        <w:rPr>
          <w:rFonts w:ascii="Arial" w:eastAsia="Arial" w:hAnsi="Arial" w:cs="Arial"/>
          <w:sz w:val="24"/>
          <w:szCs w:val="24"/>
        </w:rPr>
        <w:t xml:space="preserve">El Consejo Superior de la Judicatura estableció que el proyecto de presupuesto no cumple satisfactoriamente con las necesidades de la rama judicial pues registra un déficit presupuestal de $2.2 billones. Los programas, planes y proyectos afectados con el déficit presupuestal del 2024 son: </w:t>
      </w:r>
    </w:p>
    <w:p w14:paraId="30A3C6A7" w14:textId="77777777" w:rsidR="00DC2EC7" w:rsidRPr="00E55126" w:rsidRDefault="00000000">
      <w:pPr>
        <w:numPr>
          <w:ilvl w:val="0"/>
          <w:numId w:val="17"/>
        </w:numPr>
        <w:pBdr>
          <w:top w:val="nil"/>
          <w:left w:val="nil"/>
          <w:bottom w:val="nil"/>
          <w:right w:val="nil"/>
          <w:between w:val="nil"/>
        </w:pBdr>
        <w:spacing w:after="0" w:line="240" w:lineRule="auto"/>
        <w:jc w:val="both"/>
        <w:rPr>
          <w:rFonts w:ascii="Arial" w:eastAsia="Arial" w:hAnsi="Arial" w:cs="Arial"/>
          <w:sz w:val="24"/>
          <w:szCs w:val="24"/>
        </w:rPr>
      </w:pPr>
      <w:r w:rsidRPr="00E55126">
        <w:rPr>
          <w:rFonts w:ascii="Arial" w:eastAsia="Arial" w:hAnsi="Arial" w:cs="Arial"/>
          <w:sz w:val="24"/>
          <w:szCs w:val="24"/>
        </w:rPr>
        <w:t>Gastos de funcionamiento por un valor de $1.553.371.000.000.oo.</w:t>
      </w:r>
    </w:p>
    <w:p w14:paraId="1608BF00" w14:textId="77777777" w:rsidR="00DC2EC7" w:rsidRPr="00E55126" w:rsidRDefault="00000000">
      <w:pPr>
        <w:numPr>
          <w:ilvl w:val="0"/>
          <w:numId w:val="17"/>
        </w:numPr>
        <w:pBdr>
          <w:top w:val="nil"/>
          <w:left w:val="nil"/>
          <w:bottom w:val="nil"/>
          <w:right w:val="nil"/>
          <w:between w:val="nil"/>
        </w:pBdr>
        <w:spacing w:after="0" w:line="240" w:lineRule="auto"/>
        <w:jc w:val="both"/>
        <w:rPr>
          <w:rFonts w:ascii="Arial" w:eastAsia="Arial" w:hAnsi="Arial" w:cs="Arial"/>
          <w:sz w:val="24"/>
          <w:szCs w:val="24"/>
        </w:rPr>
      </w:pPr>
      <w:r w:rsidRPr="00E55126">
        <w:rPr>
          <w:rFonts w:ascii="Arial" w:eastAsia="Arial" w:hAnsi="Arial" w:cs="Arial"/>
          <w:sz w:val="24"/>
          <w:szCs w:val="24"/>
        </w:rPr>
        <w:t>Servicio a la deuda pública que son aportes al fondo de contingencias, sentencias o conciliaciones en mora $465.143.000.000</w:t>
      </w:r>
    </w:p>
    <w:p w14:paraId="68941DAB" w14:textId="77777777" w:rsidR="00DC2EC7" w:rsidRPr="00E55126" w:rsidRDefault="00000000">
      <w:pPr>
        <w:numPr>
          <w:ilvl w:val="0"/>
          <w:numId w:val="17"/>
        </w:numPr>
        <w:pBdr>
          <w:top w:val="nil"/>
          <w:left w:val="nil"/>
          <w:bottom w:val="nil"/>
          <w:right w:val="nil"/>
          <w:between w:val="nil"/>
        </w:pBdr>
        <w:spacing w:after="0" w:line="240" w:lineRule="auto"/>
        <w:jc w:val="both"/>
        <w:rPr>
          <w:rFonts w:ascii="Arial" w:eastAsia="Arial" w:hAnsi="Arial" w:cs="Arial"/>
          <w:sz w:val="24"/>
          <w:szCs w:val="24"/>
        </w:rPr>
      </w:pPr>
      <w:r w:rsidRPr="00E55126">
        <w:rPr>
          <w:rFonts w:ascii="Arial" w:eastAsia="Arial" w:hAnsi="Arial" w:cs="Arial"/>
          <w:sz w:val="24"/>
          <w:szCs w:val="24"/>
        </w:rPr>
        <w:t>Inversión que incluye servicios digitales y de tecnología, modernización de la infraestructura física, fortalecimiento del desarrollo y bienestar del talento humano y el fortalecimiento del sistema de gobierno que llega a un valor de $243.049.000.000.oo.</w:t>
      </w:r>
    </w:p>
    <w:p w14:paraId="15430B94"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sz w:val="24"/>
          <w:szCs w:val="24"/>
        </w:rPr>
      </w:pPr>
    </w:p>
    <w:p w14:paraId="481FFA2B"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color w:val="000000"/>
          <w:sz w:val="24"/>
          <w:szCs w:val="24"/>
        </w:rPr>
      </w:pPr>
    </w:p>
    <w:p w14:paraId="0DCD0F74"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 xml:space="preserve">CONSEJO NACIONAL ELECTORAL </w:t>
      </w:r>
    </w:p>
    <w:p w14:paraId="0ED681BA" w14:textId="77777777" w:rsidR="00DC2EC7" w:rsidRPr="00E55126" w:rsidRDefault="00DC2EC7">
      <w:pPr>
        <w:pBdr>
          <w:top w:val="nil"/>
          <w:left w:val="nil"/>
          <w:bottom w:val="nil"/>
          <w:right w:val="nil"/>
          <w:between w:val="nil"/>
        </w:pBdr>
        <w:spacing w:after="0" w:line="240" w:lineRule="auto"/>
        <w:ind w:left="1440"/>
        <w:jc w:val="both"/>
        <w:rPr>
          <w:rFonts w:ascii="Arial" w:eastAsia="Arial" w:hAnsi="Arial" w:cs="Arial"/>
          <w:b/>
          <w:color w:val="000000"/>
          <w:sz w:val="24"/>
          <w:szCs w:val="24"/>
        </w:rPr>
      </w:pPr>
    </w:p>
    <w:tbl>
      <w:tblPr>
        <w:tblStyle w:val="affff5"/>
        <w:tblW w:w="9073"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8"/>
        <w:gridCol w:w="2268"/>
        <w:gridCol w:w="2126"/>
        <w:gridCol w:w="993"/>
        <w:gridCol w:w="2268"/>
      </w:tblGrid>
      <w:tr w:rsidR="00DC2EC7" w:rsidRPr="00E55126" w14:paraId="1467B178" w14:textId="77777777" w:rsidTr="00E55126">
        <w:trPr>
          <w:jc w:val="center"/>
        </w:trPr>
        <w:tc>
          <w:tcPr>
            <w:tcW w:w="1418" w:type="dxa"/>
          </w:tcPr>
          <w:p w14:paraId="563B72F8" w14:textId="77777777" w:rsidR="00DC2EC7" w:rsidRPr="00E55126" w:rsidRDefault="00DC2EC7">
            <w:pPr>
              <w:jc w:val="center"/>
              <w:rPr>
                <w:rFonts w:ascii="Arial" w:eastAsia="Arial" w:hAnsi="Arial" w:cs="Arial"/>
                <w:b/>
                <w:sz w:val="24"/>
                <w:szCs w:val="24"/>
              </w:rPr>
            </w:pPr>
          </w:p>
        </w:tc>
        <w:tc>
          <w:tcPr>
            <w:tcW w:w="2268" w:type="dxa"/>
          </w:tcPr>
          <w:p w14:paraId="41B668FD"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126" w:type="dxa"/>
          </w:tcPr>
          <w:p w14:paraId="0DE68409"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993" w:type="dxa"/>
          </w:tcPr>
          <w:p w14:paraId="5F6403BE"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 xml:space="preserve">Deuda </w:t>
            </w:r>
          </w:p>
        </w:tc>
        <w:tc>
          <w:tcPr>
            <w:tcW w:w="2268" w:type="dxa"/>
          </w:tcPr>
          <w:p w14:paraId="1AF06BE3"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7E7E2C53" w14:textId="77777777" w:rsidTr="00E55126">
        <w:trPr>
          <w:jc w:val="center"/>
        </w:trPr>
        <w:tc>
          <w:tcPr>
            <w:tcW w:w="1418" w:type="dxa"/>
          </w:tcPr>
          <w:p w14:paraId="690FFF70" w14:textId="77777777" w:rsidR="00DC2EC7" w:rsidRPr="00E55126" w:rsidRDefault="00000000">
            <w:pPr>
              <w:jc w:val="center"/>
              <w:rPr>
                <w:rFonts w:ascii="Arial" w:eastAsia="Arial" w:hAnsi="Arial" w:cs="Arial"/>
                <w:sz w:val="24"/>
                <w:szCs w:val="24"/>
              </w:rPr>
            </w:pPr>
            <w:r w:rsidRPr="00E55126">
              <w:rPr>
                <w:rFonts w:ascii="Arial" w:eastAsia="Arial" w:hAnsi="Arial" w:cs="Arial"/>
                <w:b/>
                <w:sz w:val="24"/>
                <w:szCs w:val="24"/>
              </w:rPr>
              <w:t>Solicitado</w:t>
            </w:r>
          </w:p>
        </w:tc>
        <w:tc>
          <w:tcPr>
            <w:tcW w:w="2268" w:type="dxa"/>
          </w:tcPr>
          <w:p w14:paraId="25C76A65"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$75.006.906.069</w:t>
            </w:r>
          </w:p>
        </w:tc>
        <w:tc>
          <w:tcPr>
            <w:tcW w:w="2126" w:type="dxa"/>
          </w:tcPr>
          <w:p w14:paraId="6E495E15"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$52.706.356.264</w:t>
            </w:r>
          </w:p>
        </w:tc>
        <w:tc>
          <w:tcPr>
            <w:tcW w:w="993" w:type="dxa"/>
          </w:tcPr>
          <w:p w14:paraId="0FAB511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268" w:type="dxa"/>
          </w:tcPr>
          <w:p w14:paraId="3A523313"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$144.000.000.000</w:t>
            </w:r>
          </w:p>
        </w:tc>
      </w:tr>
      <w:tr w:rsidR="00DC2EC7" w:rsidRPr="00E55126" w14:paraId="73E58785" w14:textId="77777777" w:rsidTr="00E55126">
        <w:trPr>
          <w:jc w:val="center"/>
        </w:trPr>
        <w:tc>
          <w:tcPr>
            <w:tcW w:w="1418" w:type="dxa"/>
          </w:tcPr>
          <w:p w14:paraId="497776D8" w14:textId="77777777" w:rsidR="00DC2EC7" w:rsidRPr="00E55126" w:rsidRDefault="00000000">
            <w:pPr>
              <w:jc w:val="center"/>
              <w:rPr>
                <w:rFonts w:ascii="Arial" w:eastAsia="Arial" w:hAnsi="Arial" w:cs="Arial"/>
                <w:sz w:val="24"/>
                <w:szCs w:val="24"/>
              </w:rPr>
            </w:pPr>
            <w:r w:rsidRPr="00E55126">
              <w:rPr>
                <w:rFonts w:ascii="Arial" w:eastAsia="Arial" w:hAnsi="Arial" w:cs="Arial"/>
                <w:b/>
                <w:sz w:val="24"/>
                <w:szCs w:val="24"/>
              </w:rPr>
              <w:t>Asignado</w:t>
            </w:r>
          </w:p>
        </w:tc>
        <w:tc>
          <w:tcPr>
            <w:tcW w:w="2268" w:type="dxa"/>
          </w:tcPr>
          <w:p w14:paraId="07171EB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$77.111.719.779</w:t>
            </w:r>
          </w:p>
        </w:tc>
        <w:tc>
          <w:tcPr>
            <w:tcW w:w="2126" w:type="dxa"/>
          </w:tcPr>
          <w:p w14:paraId="1D0197E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$690.706.153</w:t>
            </w:r>
          </w:p>
        </w:tc>
        <w:tc>
          <w:tcPr>
            <w:tcW w:w="993" w:type="dxa"/>
          </w:tcPr>
          <w:p w14:paraId="612CB7A7"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268" w:type="dxa"/>
          </w:tcPr>
          <w:p w14:paraId="0B8E79DB"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$77.802.425.932</w:t>
            </w:r>
          </w:p>
        </w:tc>
      </w:tr>
      <w:tr w:rsidR="00DC2EC7" w:rsidRPr="00E55126" w14:paraId="3418CA04" w14:textId="77777777" w:rsidTr="00E55126">
        <w:trPr>
          <w:jc w:val="center"/>
        </w:trPr>
        <w:tc>
          <w:tcPr>
            <w:tcW w:w="6805" w:type="dxa"/>
            <w:gridSpan w:val="4"/>
          </w:tcPr>
          <w:p w14:paraId="478CE5AA"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268" w:type="dxa"/>
          </w:tcPr>
          <w:p w14:paraId="0353776A"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$ 66.197.574.068</w:t>
            </w:r>
          </w:p>
        </w:tc>
      </w:tr>
    </w:tbl>
    <w:p w14:paraId="360AD140"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580A4DE7"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1E5B85F7"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382F0F8D"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color w:val="000000"/>
          <w:sz w:val="24"/>
          <w:szCs w:val="24"/>
        </w:rPr>
      </w:pPr>
    </w:p>
    <w:p w14:paraId="00745E42" w14:textId="77777777" w:rsidR="00DC2EC7" w:rsidRPr="00E55126" w:rsidRDefault="00000000">
      <w:pPr>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sz w:val="24"/>
          <w:szCs w:val="24"/>
        </w:rPr>
        <w:t>El Ministerio de Hacienda no ha transferido recursos; en este sentido, no se ha expedido el certificado de saldos del presupuesto 2023. Acorde con la creación de la sección presupuestal del CNE.</w:t>
      </w:r>
    </w:p>
    <w:p w14:paraId="0B50A8C7" w14:textId="77777777" w:rsidR="00DC2EC7" w:rsidRPr="00E55126" w:rsidRDefault="00000000">
      <w:pPr>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sz w:val="24"/>
          <w:szCs w:val="24"/>
        </w:rPr>
        <w:t>Fortalecer el Fondo de Financiación de Partidos y Campañas Políticas Electorales, el rubro en el proyecto presentado se encuentra en RNEC. Siendo está competencia del CNE.</w:t>
      </w:r>
    </w:p>
    <w:p w14:paraId="30678082" w14:textId="77777777" w:rsidR="00DC2EC7" w:rsidRPr="00E55126" w:rsidRDefault="00000000">
      <w:pPr>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sz w:val="24"/>
          <w:szCs w:val="24"/>
        </w:rPr>
        <w:t xml:space="preserve">Plan de personal del CNE:  Aún no se ha logrado establecer la estructura orgánica e interna del CNE, así como la planta de personal, se sigue  </w:t>
      </w:r>
      <w:r w:rsidRPr="00E55126">
        <w:rPr>
          <w:rFonts w:ascii="Arial" w:eastAsia="Arial" w:hAnsi="Arial" w:cs="Arial"/>
          <w:sz w:val="24"/>
          <w:szCs w:val="24"/>
        </w:rPr>
        <w:lastRenderedPageBreak/>
        <w:t>dependiendo de la Registraduría Nacional para el Talento Humano, entidad en la que se proyectó este ítem presupuestal para el año 2024, lo cual requiere ajuste.</w:t>
      </w:r>
    </w:p>
    <w:p w14:paraId="0DB9D2A2" w14:textId="77777777" w:rsidR="00DC2EC7" w:rsidRPr="00E55126" w:rsidRDefault="00000000">
      <w:pPr>
        <w:numPr>
          <w:ilvl w:val="0"/>
          <w:numId w:val="16"/>
        </w:numPr>
        <w:spacing w:after="0" w:line="276" w:lineRule="auto"/>
        <w:jc w:val="both"/>
        <w:rPr>
          <w:rFonts w:ascii="Arial" w:eastAsia="Arial" w:hAnsi="Arial" w:cs="Arial"/>
          <w:sz w:val="24"/>
          <w:szCs w:val="24"/>
        </w:rPr>
      </w:pPr>
      <w:r w:rsidRPr="00E55126">
        <w:rPr>
          <w:rFonts w:ascii="Arial" w:eastAsia="Arial" w:hAnsi="Arial" w:cs="Arial"/>
          <w:sz w:val="24"/>
          <w:szCs w:val="24"/>
        </w:rPr>
        <w:t>Recursos de inversión:</w:t>
      </w:r>
      <w:r w:rsidRPr="00E55126">
        <w:rPr>
          <w:rFonts w:ascii="Arial" w:eastAsia="Arial" w:hAnsi="Arial" w:cs="Arial"/>
          <w:b/>
          <w:sz w:val="24"/>
          <w:szCs w:val="24"/>
        </w:rPr>
        <w:t xml:space="preserve"> </w:t>
      </w:r>
      <w:r w:rsidRPr="00E55126">
        <w:rPr>
          <w:rFonts w:ascii="Arial" w:eastAsia="Arial" w:hAnsi="Arial" w:cs="Arial"/>
          <w:sz w:val="24"/>
          <w:szCs w:val="24"/>
        </w:rPr>
        <w:t>Se requiere con urgencia el Sistema de gestión documental, Instituto de Estudios Electorales, Arquitectura empresarial, fortalecimiento de capacidades digitales y la adquisición de sede.</w:t>
      </w:r>
    </w:p>
    <w:p w14:paraId="2CD2530D"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1BC8F2C7"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En la audiencia y alcance la señora presidenta del CNE señala que es necesario para el ejercicio de la autonomía presupuestal: </w:t>
      </w:r>
    </w:p>
    <w:p w14:paraId="07167E59" w14:textId="77777777" w:rsidR="00DC2EC7" w:rsidRPr="00E55126" w:rsidRDefault="00DC2EC7">
      <w:pPr>
        <w:spacing w:after="0" w:line="240" w:lineRule="auto"/>
        <w:jc w:val="both"/>
        <w:rPr>
          <w:rFonts w:ascii="Arial" w:eastAsia="Arial" w:hAnsi="Arial" w:cs="Arial"/>
          <w:sz w:val="24"/>
          <w:szCs w:val="24"/>
        </w:rPr>
      </w:pPr>
    </w:p>
    <w:tbl>
      <w:tblPr>
        <w:tblStyle w:val="affff6"/>
        <w:tblpPr w:leftFromText="180" w:rightFromText="180" w:topFromText="180" w:bottomFromText="180" w:vertAnchor="text" w:tblpXSpec="center"/>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31"/>
        <w:gridCol w:w="2604"/>
      </w:tblGrid>
      <w:tr w:rsidR="00DC2EC7" w:rsidRPr="00E55126" w14:paraId="1DC941E3" w14:textId="77777777" w:rsidTr="00E55126">
        <w:trPr>
          <w:trHeight w:val="300"/>
          <w:tblHeader/>
        </w:trPr>
        <w:tc>
          <w:tcPr>
            <w:tcW w:w="6231"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04F9C117"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CONCEPTO</w:t>
            </w:r>
          </w:p>
        </w:tc>
        <w:tc>
          <w:tcPr>
            <w:tcW w:w="2604"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7C713348"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VALOR</w:t>
            </w:r>
          </w:p>
        </w:tc>
      </w:tr>
      <w:tr w:rsidR="00DC2EC7" w:rsidRPr="00E55126" w14:paraId="4DDA9F5C" w14:textId="77777777" w:rsidTr="00E55126">
        <w:trPr>
          <w:trHeight w:val="467"/>
        </w:trPr>
        <w:tc>
          <w:tcPr>
            <w:tcW w:w="6231"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4CF172E9" w14:textId="77777777" w:rsidR="00DC2EC7" w:rsidRPr="00E55126" w:rsidRDefault="00000000">
            <w:pPr>
              <w:rPr>
                <w:rFonts w:ascii="Arial" w:eastAsia="Arial" w:hAnsi="Arial" w:cs="Arial"/>
                <w:sz w:val="24"/>
                <w:szCs w:val="24"/>
              </w:rPr>
            </w:pPr>
            <w:r w:rsidRPr="00E55126">
              <w:rPr>
                <w:rFonts w:ascii="Arial" w:eastAsia="Arial" w:hAnsi="Arial" w:cs="Arial"/>
                <w:sz w:val="24"/>
                <w:szCs w:val="24"/>
              </w:rPr>
              <w:t>i) Fortalecer el Fondo de Financiación de Partidos y Campañas Políticas Electorales</w:t>
            </w:r>
          </w:p>
        </w:tc>
        <w:tc>
          <w:tcPr>
            <w:tcW w:w="2604"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65D23F7E" w14:textId="5BEA4528" w:rsidR="00DC2EC7" w:rsidRPr="00E55126" w:rsidRDefault="00000000">
            <w:pPr>
              <w:jc w:val="right"/>
              <w:rPr>
                <w:rFonts w:ascii="Arial" w:eastAsia="Arial" w:hAnsi="Arial" w:cs="Arial"/>
                <w:sz w:val="24"/>
                <w:szCs w:val="24"/>
              </w:rPr>
            </w:pPr>
            <w:r w:rsidRPr="00E55126">
              <w:rPr>
                <w:rFonts w:ascii="Arial" w:hAnsi="Arial" w:cs="Arial"/>
                <w:sz w:val="24"/>
                <w:szCs w:val="24"/>
              </w:rPr>
              <w:t>$ 397.628.297.407</w:t>
            </w:r>
            <w:r w:rsidRPr="00E55126">
              <w:rPr>
                <w:rFonts w:ascii="Arial" w:eastAsia="Arial" w:hAnsi="Arial" w:cs="Arial"/>
                <w:sz w:val="24"/>
                <w:szCs w:val="24"/>
              </w:rPr>
              <w:t xml:space="preserve">                  </w:t>
            </w:r>
          </w:p>
        </w:tc>
      </w:tr>
      <w:tr w:rsidR="00DC2EC7" w:rsidRPr="00E55126" w14:paraId="5FBF1EB1" w14:textId="77777777" w:rsidTr="00E55126">
        <w:trPr>
          <w:trHeight w:val="165"/>
        </w:trPr>
        <w:tc>
          <w:tcPr>
            <w:tcW w:w="6231"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57207D6A" w14:textId="77777777" w:rsidR="00DC2EC7" w:rsidRPr="00E55126" w:rsidRDefault="00000000">
            <w:pPr>
              <w:rPr>
                <w:rFonts w:ascii="Arial" w:eastAsia="Arial" w:hAnsi="Arial" w:cs="Arial"/>
                <w:sz w:val="24"/>
                <w:szCs w:val="24"/>
              </w:rPr>
            </w:pPr>
            <w:proofErr w:type="spellStart"/>
            <w:r w:rsidRPr="00E55126">
              <w:rPr>
                <w:rFonts w:ascii="Arial" w:eastAsia="Arial" w:hAnsi="Arial" w:cs="Arial"/>
                <w:sz w:val="24"/>
                <w:szCs w:val="24"/>
              </w:rPr>
              <w:t>ii</w:t>
            </w:r>
            <w:proofErr w:type="spellEnd"/>
            <w:r w:rsidRPr="00E55126">
              <w:rPr>
                <w:rFonts w:ascii="Arial" w:eastAsia="Arial" w:hAnsi="Arial" w:cs="Arial"/>
                <w:sz w:val="24"/>
                <w:szCs w:val="24"/>
              </w:rPr>
              <w:t>) Planta de personal del CNE</w:t>
            </w:r>
          </w:p>
        </w:tc>
        <w:tc>
          <w:tcPr>
            <w:tcW w:w="2604"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1478220E" w14:textId="77777777" w:rsidR="00DC2EC7" w:rsidRPr="00E55126" w:rsidRDefault="00000000">
            <w:pPr>
              <w:jc w:val="right"/>
              <w:rPr>
                <w:rFonts w:ascii="Arial" w:eastAsia="Arial" w:hAnsi="Arial" w:cs="Arial"/>
                <w:sz w:val="24"/>
                <w:szCs w:val="24"/>
              </w:rPr>
            </w:pPr>
            <w:r w:rsidRPr="00E55126">
              <w:rPr>
                <w:rFonts w:ascii="Arial" w:eastAsia="Arial" w:hAnsi="Arial" w:cs="Arial"/>
                <w:sz w:val="24"/>
                <w:szCs w:val="24"/>
              </w:rPr>
              <w:t xml:space="preserve"> </w:t>
            </w:r>
            <w:r w:rsidRPr="00E55126">
              <w:rPr>
                <w:rFonts w:ascii="Arial" w:hAnsi="Arial" w:cs="Arial"/>
                <w:sz w:val="24"/>
                <w:szCs w:val="24"/>
              </w:rPr>
              <w:t>$ 185.870.317.981</w:t>
            </w:r>
          </w:p>
        </w:tc>
      </w:tr>
      <w:tr w:rsidR="00DC2EC7" w:rsidRPr="00E55126" w14:paraId="396C971F" w14:textId="77777777" w:rsidTr="00E55126">
        <w:trPr>
          <w:trHeight w:val="332"/>
        </w:trPr>
        <w:tc>
          <w:tcPr>
            <w:tcW w:w="6231"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42096190" w14:textId="77777777" w:rsidR="00DC2EC7" w:rsidRPr="00E55126" w:rsidRDefault="00000000">
            <w:pPr>
              <w:rPr>
                <w:rFonts w:ascii="Arial" w:eastAsia="Arial" w:hAnsi="Arial" w:cs="Arial"/>
                <w:sz w:val="24"/>
                <w:szCs w:val="24"/>
              </w:rPr>
            </w:pPr>
            <w:proofErr w:type="spellStart"/>
            <w:r w:rsidRPr="00E55126">
              <w:rPr>
                <w:rFonts w:ascii="Arial" w:eastAsia="Arial" w:hAnsi="Arial" w:cs="Arial"/>
                <w:sz w:val="24"/>
                <w:szCs w:val="24"/>
              </w:rPr>
              <w:t>iii</w:t>
            </w:r>
            <w:proofErr w:type="spellEnd"/>
            <w:r w:rsidRPr="00E55126">
              <w:rPr>
                <w:rFonts w:ascii="Arial" w:eastAsia="Arial" w:hAnsi="Arial" w:cs="Arial"/>
                <w:sz w:val="24"/>
                <w:szCs w:val="24"/>
              </w:rPr>
              <w:t>) Bienes y servicios</w:t>
            </w:r>
          </w:p>
        </w:tc>
        <w:tc>
          <w:tcPr>
            <w:tcW w:w="2604"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7CF0B56A" w14:textId="77777777" w:rsidR="00DC2EC7" w:rsidRPr="00E55126" w:rsidRDefault="00000000">
            <w:pPr>
              <w:jc w:val="right"/>
              <w:rPr>
                <w:rFonts w:ascii="Arial" w:eastAsia="Arial" w:hAnsi="Arial" w:cs="Arial"/>
                <w:sz w:val="24"/>
                <w:szCs w:val="24"/>
              </w:rPr>
            </w:pPr>
            <w:r w:rsidRPr="00E55126">
              <w:rPr>
                <w:rFonts w:ascii="Arial" w:eastAsia="Arial" w:hAnsi="Arial" w:cs="Arial"/>
                <w:sz w:val="24"/>
                <w:szCs w:val="24"/>
              </w:rPr>
              <w:t xml:space="preserve"> </w:t>
            </w:r>
            <w:r w:rsidRPr="00E55126">
              <w:rPr>
                <w:rFonts w:ascii="Arial" w:hAnsi="Arial" w:cs="Arial"/>
                <w:sz w:val="24"/>
                <w:szCs w:val="24"/>
              </w:rPr>
              <w:t xml:space="preserve">$   89.000.000.000 </w:t>
            </w:r>
          </w:p>
        </w:tc>
      </w:tr>
      <w:tr w:rsidR="00DC2EC7" w:rsidRPr="00E55126" w14:paraId="106665FC" w14:textId="77777777" w:rsidTr="00E55126">
        <w:trPr>
          <w:trHeight w:val="300"/>
        </w:trPr>
        <w:tc>
          <w:tcPr>
            <w:tcW w:w="6231"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15EE6498" w14:textId="77777777" w:rsidR="00DC2EC7" w:rsidRPr="00E55126" w:rsidRDefault="00000000">
            <w:pPr>
              <w:rPr>
                <w:rFonts w:ascii="Arial" w:eastAsia="Arial" w:hAnsi="Arial" w:cs="Arial"/>
                <w:sz w:val="24"/>
                <w:szCs w:val="24"/>
              </w:rPr>
            </w:pPr>
            <w:proofErr w:type="spellStart"/>
            <w:r w:rsidRPr="00E55126">
              <w:rPr>
                <w:rFonts w:ascii="Arial" w:eastAsia="Arial" w:hAnsi="Arial" w:cs="Arial"/>
                <w:sz w:val="24"/>
                <w:szCs w:val="24"/>
              </w:rPr>
              <w:t>iv</w:t>
            </w:r>
            <w:proofErr w:type="spellEnd"/>
            <w:r w:rsidRPr="00E55126">
              <w:rPr>
                <w:rFonts w:ascii="Arial" w:eastAsia="Arial" w:hAnsi="Arial" w:cs="Arial"/>
                <w:sz w:val="24"/>
                <w:szCs w:val="24"/>
              </w:rPr>
              <w:t>) Recursos de inversión</w:t>
            </w:r>
          </w:p>
        </w:tc>
        <w:tc>
          <w:tcPr>
            <w:tcW w:w="2604"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7595D702" w14:textId="77777777" w:rsidR="00DC2EC7" w:rsidRPr="00E55126" w:rsidRDefault="00000000">
            <w:pPr>
              <w:jc w:val="right"/>
              <w:rPr>
                <w:rFonts w:ascii="Arial" w:eastAsia="Arial" w:hAnsi="Arial" w:cs="Arial"/>
                <w:sz w:val="24"/>
                <w:szCs w:val="24"/>
              </w:rPr>
            </w:pPr>
            <w:r w:rsidRPr="00E55126">
              <w:rPr>
                <w:rFonts w:ascii="Arial" w:hAnsi="Arial" w:cs="Arial"/>
                <w:sz w:val="24"/>
                <w:szCs w:val="24"/>
              </w:rPr>
              <w:t xml:space="preserve"> $ 95.266.058.668     </w:t>
            </w:r>
            <w:r w:rsidRPr="00E55126">
              <w:rPr>
                <w:rFonts w:ascii="Arial" w:eastAsia="Arial" w:hAnsi="Arial" w:cs="Arial"/>
                <w:sz w:val="24"/>
                <w:szCs w:val="24"/>
              </w:rPr>
              <w:t xml:space="preserve">      </w:t>
            </w:r>
          </w:p>
        </w:tc>
      </w:tr>
      <w:tr w:rsidR="00DC2EC7" w:rsidRPr="00E55126" w14:paraId="130F77DF" w14:textId="77777777" w:rsidTr="00E55126">
        <w:trPr>
          <w:trHeight w:val="302"/>
        </w:trPr>
        <w:tc>
          <w:tcPr>
            <w:tcW w:w="6231"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43632A92" w14:textId="77777777" w:rsidR="00DC2EC7" w:rsidRPr="00E55126" w:rsidRDefault="00000000">
            <w:pPr>
              <w:rPr>
                <w:rFonts w:ascii="Arial" w:eastAsia="Arial" w:hAnsi="Arial" w:cs="Arial"/>
                <w:b/>
                <w:sz w:val="24"/>
                <w:szCs w:val="24"/>
              </w:rPr>
            </w:pPr>
            <w:r w:rsidRPr="00E55126">
              <w:rPr>
                <w:rFonts w:ascii="Arial" w:eastAsia="Arial" w:hAnsi="Arial" w:cs="Arial"/>
                <w:b/>
                <w:sz w:val="24"/>
                <w:szCs w:val="24"/>
              </w:rPr>
              <w:t>TOTAL</w:t>
            </w:r>
          </w:p>
        </w:tc>
        <w:tc>
          <w:tcPr>
            <w:tcW w:w="2604"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vAlign w:val="bottom"/>
          </w:tcPr>
          <w:p w14:paraId="4E64FB74" w14:textId="77777777" w:rsidR="00DC2EC7" w:rsidRPr="00E55126" w:rsidRDefault="00000000">
            <w:pPr>
              <w:jc w:val="right"/>
              <w:rPr>
                <w:rFonts w:ascii="Arial" w:eastAsia="Arial" w:hAnsi="Arial" w:cs="Arial"/>
                <w:b/>
                <w:sz w:val="24"/>
                <w:szCs w:val="24"/>
              </w:rPr>
            </w:pPr>
            <w:r w:rsidRPr="00E55126">
              <w:rPr>
                <w:rFonts w:ascii="Arial" w:eastAsia="Arial" w:hAnsi="Arial" w:cs="Arial"/>
                <w:sz w:val="24"/>
                <w:szCs w:val="24"/>
              </w:rPr>
              <w:t xml:space="preserve"> </w:t>
            </w:r>
            <w:r w:rsidRPr="00E55126">
              <w:rPr>
                <w:rFonts w:ascii="Arial" w:hAnsi="Arial" w:cs="Arial"/>
                <w:sz w:val="24"/>
                <w:szCs w:val="24"/>
              </w:rPr>
              <w:t xml:space="preserve">$  </w:t>
            </w:r>
            <w:r w:rsidRPr="00E55126">
              <w:rPr>
                <w:rFonts w:ascii="Arial" w:hAnsi="Arial" w:cs="Arial"/>
                <w:b/>
                <w:sz w:val="24"/>
                <w:szCs w:val="24"/>
              </w:rPr>
              <w:t xml:space="preserve">767.764.674.056 </w:t>
            </w:r>
            <w:r w:rsidRPr="00E55126">
              <w:rPr>
                <w:rFonts w:ascii="Arial" w:eastAsia="Arial" w:hAnsi="Arial" w:cs="Arial"/>
                <w:b/>
                <w:sz w:val="24"/>
                <w:szCs w:val="24"/>
              </w:rPr>
              <w:t xml:space="preserve"> </w:t>
            </w:r>
            <w:r w:rsidRPr="00E55126">
              <w:rPr>
                <w:rFonts w:ascii="Arial" w:eastAsia="Arial" w:hAnsi="Arial" w:cs="Arial"/>
                <w:sz w:val="24"/>
                <w:szCs w:val="24"/>
              </w:rPr>
              <w:t xml:space="preserve">                 </w:t>
            </w:r>
            <w:r w:rsidRPr="00E55126">
              <w:rPr>
                <w:rFonts w:ascii="Arial" w:eastAsia="Arial" w:hAnsi="Arial" w:cs="Arial"/>
                <w:b/>
                <w:sz w:val="24"/>
                <w:szCs w:val="24"/>
              </w:rPr>
              <w:t xml:space="preserve"> </w:t>
            </w:r>
          </w:p>
        </w:tc>
      </w:tr>
    </w:tbl>
    <w:tbl>
      <w:tblPr>
        <w:tblStyle w:val="affff7"/>
        <w:tblW w:w="997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75"/>
        <w:gridCol w:w="2280"/>
        <w:gridCol w:w="2310"/>
        <w:gridCol w:w="1290"/>
        <w:gridCol w:w="105"/>
        <w:gridCol w:w="2415"/>
      </w:tblGrid>
      <w:tr w:rsidR="00DC2EC7" w:rsidRPr="00E55126" w14:paraId="61B11960" w14:textId="77777777" w:rsidTr="00E55126">
        <w:trPr>
          <w:trHeight w:val="375"/>
          <w:jc w:val="center"/>
        </w:trPr>
        <w:tc>
          <w:tcPr>
            <w:tcW w:w="1575" w:type="dxa"/>
            <w:tcBorders>
              <w:top w:val="single" w:sz="5" w:space="0" w:color="666666"/>
              <w:left w:val="single" w:sz="5" w:space="0" w:color="666666"/>
              <w:bottom w:val="single" w:sz="5" w:space="0" w:color="666666"/>
              <w:right w:val="single" w:sz="5" w:space="0" w:color="666666"/>
            </w:tcBorders>
            <w:shd w:val="clear" w:color="auto" w:fill="CCCCCC"/>
            <w:tcMar>
              <w:top w:w="0" w:type="dxa"/>
              <w:left w:w="80" w:type="dxa"/>
              <w:bottom w:w="0" w:type="dxa"/>
              <w:right w:w="80" w:type="dxa"/>
            </w:tcMar>
          </w:tcPr>
          <w:p w14:paraId="69354D60"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 xml:space="preserve"> </w:t>
            </w:r>
          </w:p>
        </w:tc>
        <w:tc>
          <w:tcPr>
            <w:tcW w:w="2280" w:type="dxa"/>
            <w:tcBorders>
              <w:top w:val="single" w:sz="5" w:space="0" w:color="666666"/>
              <w:left w:val="nil"/>
              <w:bottom w:val="single" w:sz="5" w:space="0" w:color="666666"/>
              <w:right w:val="single" w:sz="5" w:space="0" w:color="666666"/>
            </w:tcBorders>
            <w:shd w:val="clear" w:color="auto" w:fill="CCCCCC"/>
            <w:tcMar>
              <w:top w:w="0" w:type="dxa"/>
              <w:left w:w="80" w:type="dxa"/>
              <w:bottom w:w="0" w:type="dxa"/>
              <w:right w:w="80" w:type="dxa"/>
            </w:tcMar>
          </w:tcPr>
          <w:p w14:paraId="3CE65615"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Funcionamiento</w:t>
            </w:r>
          </w:p>
        </w:tc>
        <w:tc>
          <w:tcPr>
            <w:tcW w:w="2310" w:type="dxa"/>
            <w:tcBorders>
              <w:top w:val="single" w:sz="5" w:space="0" w:color="666666"/>
              <w:left w:val="nil"/>
              <w:bottom w:val="single" w:sz="5" w:space="0" w:color="666666"/>
              <w:right w:val="single" w:sz="5" w:space="0" w:color="666666"/>
            </w:tcBorders>
            <w:shd w:val="clear" w:color="auto" w:fill="CCCCCC"/>
            <w:tcMar>
              <w:top w:w="0" w:type="dxa"/>
              <w:left w:w="80" w:type="dxa"/>
              <w:bottom w:w="0" w:type="dxa"/>
              <w:right w:w="80" w:type="dxa"/>
            </w:tcMar>
          </w:tcPr>
          <w:p w14:paraId="6B814748"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Inversión</w:t>
            </w:r>
          </w:p>
        </w:tc>
        <w:tc>
          <w:tcPr>
            <w:tcW w:w="1290" w:type="dxa"/>
            <w:tcBorders>
              <w:top w:val="single" w:sz="5" w:space="0" w:color="666666"/>
              <w:left w:val="nil"/>
              <w:bottom w:val="single" w:sz="5" w:space="0" w:color="666666"/>
              <w:right w:val="single" w:sz="5" w:space="0" w:color="666666"/>
            </w:tcBorders>
            <w:shd w:val="clear" w:color="auto" w:fill="CCCCCC"/>
            <w:tcMar>
              <w:top w:w="0" w:type="dxa"/>
              <w:left w:w="80" w:type="dxa"/>
              <w:bottom w:w="0" w:type="dxa"/>
              <w:right w:w="80" w:type="dxa"/>
            </w:tcMar>
          </w:tcPr>
          <w:p w14:paraId="59988553"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 xml:space="preserve">Deuda </w:t>
            </w:r>
          </w:p>
        </w:tc>
        <w:tc>
          <w:tcPr>
            <w:tcW w:w="2520" w:type="dxa"/>
            <w:gridSpan w:val="2"/>
            <w:tcBorders>
              <w:top w:val="single" w:sz="5" w:space="0" w:color="666666"/>
              <w:left w:val="nil"/>
              <w:bottom w:val="single" w:sz="5" w:space="0" w:color="666666"/>
              <w:right w:val="single" w:sz="5" w:space="0" w:color="666666"/>
            </w:tcBorders>
            <w:shd w:val="clear" w:color="auto" w:fill="CCCCCC"/>
            <w:tcMar>
              <w:top w:w="0" w:type="dxa"/>
              <w:left w:w="80" w:type="dxa"/>
              <w:bottom w:w="0" w:type="dxa"/>
              <w:right w:w="80" w:type="dxa"/>
            </w:tcMar>
          </w:tcPr>
          <w:p w14:paraId="4B3F97D8"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0369E77A" w14:textId="77777777" w:rsidTr="00E55126">
        <w:trPr>
          <w:trHeight w:val="315"/>
          <w:jc w:val="center"/>
        </w:trPr>
        <w:tc>
          <w:tcPr>
            <w:tcW w:w="1575" w:type="dxa"/>
            <w:tcBorders>
              <w:top w:val="nil"/>
              <w:left w:val="single" w:sz="5" w:space="0" w:color="666666"/>
              <w:bottom w:val="single" w:sz="5" w:space="0" w:color="666666"/>
              <w:right w:val="single" w:sz="5" w:space="0" w:color="666666"/>
            </w:tcBorders>
            <w:shd w:val="clear" w:color="auto" w:fill="CCCCCC"/>
            <w:tcMar>
              <w:top w:w="0" w:type="dxa"/>
              <w:left w:w="80" w:type="dxa"/>
              <w:bottom w:w="0" w:type="dxa"/>
              <w:right w:w="80" w:type="dxa"/>
            </w:tcMar>
          </w:tcPr>
          <w:p w14:paraId="622764E5"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Asignado</w:t>
            </w:r>
          </w:p>
        </w:tc>
        <w:tc>
          <w:tcPr>
            <w:tcW w:w="2280" w:type="dxa"/>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1C568A0C"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$ 77.111.719.779</w:t>
            </w:r>
          </w:p>
        </w:tc>
        <w:tc>
          <w:tcPr>
            <w:tcW w:w="2310" w:type="dxa"/>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3EFAB491"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$ 690.706.153</w:t>
            </w:r>
          </w:p>
        </w:tc>
        <w:tc>
          <w:tcPr>
            <w:tcW w:w="1395" w:type="dxa"/>
            <w:gridSpan w:val="2"/>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32EE0015" w14:textId="77777777" w:rsidR="00DC2EC7" w:rsidRPr="00E55126" w:rsidRDefault="00000000">
            <w:pPr>
              <w:spacing w:after="0" w:line="240" w:lineRule="auto"/>
              <w:jc w:val="center"/>
              <w:rPr>
                <w:rFonts w:ascii="Arial" w:eastAsia="Arial" w:hAnsi="Arial" w:cs="Arial"/>
                <w:sz w:val="24"/>
                <w:szCs w:val="24"/>
              </w:rPr>
            </w:pPr>
            <w:r w:rsidRPr="00E55126">
              <w:rPr>
                <w:rFonts w:ascii="Arial" w:eastAsia="Arial" w:hAnsi="Arial" w:cs="Arial"/>
                <w:sz w:val="24"/>
                <w:szCs w:val="24"/>
              </w:rPr>
              <w:t>N/A</w:t>
            </w:r>
          </w:p>
        </w:tc>
        <w:tc>
          <w:tcPr>
            <w:tcW w:w="2415" w:type="dxa"/>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6F86048F"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$ 77.802.425.932</w:t>
            </w:r>
          </w:p>
        </w:tc>
      </w:tr>
      <w:tr w:rsidR="00DC2EC7" w:rsidRPr="00E55126" w14:paraId="4EBA9ED5" w14:textId="77777777" w:rsidTr="00E55126">
        <w:trPr>
          <w:trHeight w:val="315"/>
          <w:jc w:val="center"/>
        </w:trPr>
        <w:tc>
          <w:tcPr>
            <w:tcW w:w="1575" w:type="dxa"/>
            <w:tcBorders>
              <w:top w:val="nil"/>
              <w:left w:val="single" w:sz="5" w:space="0" w:color="666666"/>
              <w:bottom w:val="single" w:sz="5" w:space="0" w:color="666666"/>
              <w:right w:val="single" w:sz="5" w:space="0" w:color="666666"/>
            </w:tcBorders>
            <w:shd w:val="clear" w:color="auto" w:fill="CCCCCC"/>
            <w:tcMar>
              <w:top w:w="0" w:type="dxa"/>
              <w:left w:w="80" w:type="dxa"/>
              <w:bottom w:w="0" w:type="dxa"/>
              <w:right w:w="80" w:type="dxa"/>
            </w:tcMar>
          </w:tcPr>
          <w:p w14:paraId="10E1DAD0"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Requerido</w:t>
            </w:r>
          </w:p>
        </w:tc>
        <w:tc>
          <w:tcPr>
            <w:tcW w:w="2280" w:type="dxa"/>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43940679"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$ 672.498.615.388</w:t>
            </w:r>
          </w:p>
        </w:tc>
        <w:tc>
          <w:tcPr>
            <w:tcW w:w="2310" w:type="dxa"/>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20C9308B"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$ 95.266.058.668</w:t>
            </w:r>
          </w:p>
        </w:tc>
        <w:tc>
          <w:tcPr>
            <w:tcW w:w="1395" w:type="dxa"/>
            <w:gridSpan w:val="2"/>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6157FD24" w14:textId="77777777" w:rsidR="00DC2EC7" w:rsidRPr="00E55126" w:rsidRDefault="00000000">
            <w:pPr>
              <w:spacing w:after="0" w:line="240" w:lineRule="auto"/>
              <w:jc w:val="center"/>
              <w:rPr>
                <w:rFonts w:ascii="Arial" w:eastAsia="Arial" w:hAnsi="Arial" w:cs="Arial"/>
                <w:sz w:val="24"/>
                <w:szCs w:val="24"/>
              </w:rPr>
            </w:pPr>
            <w:r w:rsidRPr="00E55126">
              <w:rPr>
                <w:rFonts w:ascii="Arial" w:eastAsia="Arial" w:hAnsi="Arial" w:cs="Arial"/>
                <w:sz w:val="24"/>
                <w:szCs w:val="24"/>
              </w:rPr>
              <w:t>N/A</w:t>
            </w:r>
          </w:p>
        </w:tc>
        <w:tc>
          <w:tcPr>
            <w:tcW w:w="2415" w:type="dxa"/>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07973436"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$ 767.764.674.056</w:t>
            </w:r>
          </w:p>
        </w:tc>
      </w:tr>
      <w:tr w:rsidR="00DC2EC7" w:rsidRPr="00E55126" w14:paraId="5DB56B11" w14:textId="77777777" w:rsidTr="00E55126">
        <w:trPr>
          <w:trHeight w:val="315"/>
          <w:jc w:val="center"/>
        </w:trPr>
        <w:tc>
          <w:tcPr>
            <w:tcW w:w="7560" w:type="dxa"/>
            <w:gridSpan w:val="5"/>
            <w:tcBorders>
              <w:top w:val="nil"/>
              <w:left w:val="single" w:sz="5" w:space="0" w:color="666666"/>
              <w:bottom w:val="single" w:sz="5" w:space="0" w:color="666666"/>
              <w:right w:val="single" w:sz="5" w:space="0" w:color="666666"/>
            </w:tcBorders>
            <w:shd w:val="clear" w:color="auto" w:fill="CCCCCC"/>
            <w:tcMar>
              <w:top w:w="0" w:type="dxa"/>
              <w:left w:w="80" w:type="dxa"/>
              <w:bottom w:w="0" w:type="dxa"/>
              <w:right w:w="80" w:type="dxa"/>
            </w:tcMar>
          </w:tcPr>
          <w:p w14:paraId="686C3974" w14:textId="77777777" w:rsidR="00DC2EC7" w:rsidRPr="00E55126" w:rsidRDefault="00000000">
            <w:pPr>
              <w:spacing w:after="0" w:line="240" w:lineRule="auto"/>
              <w:jc w:val="center"/>
              <w:rPr>
                <w:rFonts w:ascii="Arial" w:eastAsia="Arial" w:hAnsi="Arial" w:cs="Arial"/>
                <w:b/>
                <w:i/>
                <w:sz w:val="24"/>
                <w:szCs w:val="24"/>
              </w:rPr>
            </w:pPr>
            <w:r w:rsidRPr="00E55126">
              <w:rPr>
                <w:rFonts w:ascii="Arial" w:eastAsia="Arial" w:hAnsi="Arial" w:cs="Arial"/>
                <w:b/>
                <w:i/>
                <w:sz w:val="24"/>
                <w:szCs w:val="24"/>
              </w:rPr>
              <w:t>Valor de la Diferencia</w:t>
            </w:r>
          </w:p>
        </w:tc>
        <w:tc>
          <w:tcPr>
            <w:tcW w:w="2415" w:type="dxa"/>
            <w:tcBorders>
              <w:top w:val="nil"/>
              <w:left w:val="nil"/>
              <w:bottom w:val="single" w:sz="5" w:space="0" w:color="666666"/>
              <w:right w:val="single" w:sz="5" w:space="0" w:color="666666"/>
            </w:tcBorders>
            <w:shd w:val="clear" w:color="auto" w:fill="CCCCCC"/>
            <w:tcMar>
              <w:top w:w="0" w:type="dxa"/>
              <w:left w:w="80" w:type="dxa"/>
              <w:bottom w:w="0" w:type="dxa"/>
              <w:right w:w="80" w:type="dxa"/>
            </w:tcMar>
          </w:tcPr>
          <w:p w14:paraId="1AE4FC72" w14:textId="77777777" w:rsidR="00DC2EC7" w:rsidRPr="00E55126" w:rsidRDefault="00000000">
            <w:pPr>
              <w:spacing w:after="0" w:line="240" w:lineRule="auto"/>
              <w:jc w:val="right"/>
              <w:rPr>
                <w:rFonts w:ascii="Arial" w:eastAsia="Arial" w:hAnsi="Arial" w:cs="Arial"/>
                <w:b/>
                <w:sz w:val="24"/>
                <w:szCs w:val="24"/>
              </w:rPr>
            </w:pPr>
            <w:r w:rsidRPr="00E55126">
              <w:rPr>
                <w:rFonts w:ascii="Arial" w:eastAsia="Arial" w:hAnsi="Arial" w:cs="Arial"/>
                <w:b/>
                <w:sz w:val="24"/>
                <w:szCs w:val="24"/>
              </w:rPr>
              <w:t>$ 689.962.248.124</w:t>
            </w:r>
          </w:p>
        </w:tc>
      </w:tr>
    </w:tbl>
    <w:p w14:paraId="13D95A39"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1466F787"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REGISTRADURÍA NACIONAL DEL ESTADO CIVIL</w:t>
      </w:r>
    </w:p>
    <w:p w14:paraId="4D32C012"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tbl>
      <w:tblPr>
        <w:tblStyle w:val="affff8"/>
        <w:tblW w:w="8925"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86"/>
        <w:gridCol w:w="2185"/>
        <w:gridCol w:w="1849"/>
        <w:gridCol w:w="990"/>
        <w:gridCol w:w="2415"/>
      </w:tblGrid>
      <w:tr w:rsidR="00DC2EC7" w:rsidRPr="00E55126" w14:paraId="250094BA" w14:textId="77777777" w:rsidTr="00E55126">
        <w:trPr>
          <w:jc w:val="center"/>
        </w:trPr>
        <w:tc>
          <w:tcPr>
            <w:tcW w:w="1485" w:type="dxa"/>
          </w:tcPr>
          <w:p w14:paraId="2EFF5E10" w14:textId="77777777" w:rsidR="00DC2EC7" w:rsidRPr="00E55126" w:rsidRDefault="00DC2EC7">
            <w:pPr>
              <w:jc w:val="center"/>
              <w:rPr>
                <w:rFonts w:ascii="Arial" w:eastAsia="Arial" w:hAnsi="Arial" w:cs="Arial"/>
                <w:b/>
                <w:sz w:val="24"/>
                <w:szCs w:val="24"/>
              </w:rPr>
            </w:pPr>
          </w:p>
        </w:tc>
        <w:tc>
          <w:tcPr>
            <w:tcW w:w="2185" w:type="dxa"/>
          </w:tcPr>
          <w:p w14:paraId="15C85864"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1849" w:type="dxa"/>
          </w:tcPr>
          <w:p w14:paraId="41F3C03B"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990" w:type="dxa"/>
          </w:tcPr>
          <w:p w14:paraId="3F227159"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415" w:type="dxa"/>
          </w:tcPr>
          <w:p w14:paraId="27633BF9"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25F9F753" w14:textId="77777777" w:rsidTr="00E55126">
        <w:trPr>
          <w:jc w:val="center"/>
        </w:trPr>
        <w:tc>
          <w:tcPr>
            <w:tcW w:w="1485" w:type="dxa"/>
          </w:tcPr>
          <w:p w14:paraId="2256722C"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185" w:type="dxa"/>
          </w:tcPr>
          <w:p w14:paraId="6966CA37"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$3.541.465</w:t>
            </w:r>
          </w:p>
        </w:tc>
        <w:tc>
          <w:tcPr>
            <w:tcW w:w="1849" w:type="dxa"/>
          </w:tcPr>
          <w:p w14:paraId="27687DB8"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$2.010.379</w:t>
            </w:r>
          </w:p>
        </w:tc>
        <w:tc>
          <w:tcPr>
            <w:tcW w:w="990" w:type="dxa"/>
          </w:tcPr>
          <w:p w14:paraId="6EABB83C"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$2.353</w:t>
            </w:r>
          </w:p>
        </w:tc>
        <w:tc>
          <w:tcPr>
            <w:tcW w:w="2415" w:type="dxa"/>
          </w:tcPr>
          <w:p w14:paraId="4CC7BF12"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$5.551.844.000.000</w:t>
            </w:r>
          </w:p>
        </w:tc>
      </w:tr>
      <w:tr w:rsidR="00DC2EC7" w:rsidRPr="00E55126" w14:paraId="7BCC125C" w14:textId="77777777" w:rsidTr="00E55126">
        <w:trPr>
          <w:jc w:val="center"/>
        </w:trPr>
        <w:tc>
          <w:tcPr>
            <w:tcW w:w="1485" w:type="dxa"/>
          </w:tcPr>
          <w:p w14:paraId="0191E035"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185" w:type="dxa"/>
          </w:tcPr>
          <w:p w14:paraId="5452F572"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$1.176.118</w:t>
            </w:r>
          </w:p>
        </w:tc>
        <w:tc>
          <w:tcPr>
            <w:tcW w:w="1849" w:type="dxa"/>
          </w:tcPr>
          <w:p w14:paraId="0D9EE5FE"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$174.00</w:t>
            </w:r>
          </w:p>
        </w:tc>
        <w:tc>
          <w:tcPr>
            <w:tcW w:w="990" w:type="dxa"/>
          </w:tcPr>
          <w:p w14:paraId="23E9FC78"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$0</w:t>
            </w:r>
          </w:p>
        </w:tc>
        <w:tc>
          <w:tcPr>
            <w:tcW w:w="2415" w:type="dxa"/>
          </w:tcPr>
          <w:p w14:paraId="62874E19"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$1.350.317.895.118</w:t>
            </w:r>
          </w:p>
        </w:tc>
      </w:tr>
      <w:tr w:rsidR="00DC2EC7" w:rsidRPr="00E55126" w14:paraId="285855FE" w14:textId="77777777" w:rsidTr="00E55126">
        <w:trPr>
          <w:jc w:val="center"/>
        </w:trPr>
        <w:tc>
          <w:tcPr>
            <w:tcW w:w="6509" w:type="dxa"/>
            <w:gridSpan w:val="4"/>
          </w:tcPr>
          <w:p w14:paraId="5EE9483C"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415" w:type="dxa"/>
          </w:tcPr>
          <w:p w14:paraId="36850688" w14:textId="77777777" w:rsidR="00DC2EC7" w:rsidRPr="00E55126" w:rsidRDefault="00000000">
            <w:pPr>
              <w:jc w:val="center"/>
              <w:rPr>
                <w:rFonts w:ascii="Arial" w:hAnsi="Arial" w:cs="Arial"/>
                <w:i/>
                <w:sz w:val="24"/>
                <w:szCs w:val="24"/>
              </w:rPr>
            </w:pPr>
            <w:r w:rsidRPr="00E55126">
              <w:rPr>
                <w:rFonts w:ascii="Arial" w:eastAsia="Arial" w:hAnsi="Arial" w:cs="Arial"/>
                <w:i/>
                <w:sz w:val="24"/>
                <w:szCs w:val="24"/>
              </w:rPr>
              <w:t>$4.201.526.104.882</w:t>
            </w:r>
          </w:p>
        </w:tc>
      </w:tr>
    </w:tbl>
    <w:p w14:paraId="5FE7A8CB"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i/>
          <w:color w:val="000000"/>
          <w:sz w:val="24"/>
          <w:szCs w:val="24"/>
        </w:rPr>
      </w:pPr>
      <w:r w:rsidRPr="00E55126">
        <w:rPr>
          <w:rFonts w:ascii="Arial" w:eastAsia="Arial" w:hAnsi="Arial" w:cs="Arial"/>
          <w:i/>
          <w:color w:val="000000"/>
          <w:sz w:val="24"/>
          <w:szCs w:val="24"/>
        </w:rPr>
        <w:t>*Cifras en billones</w:t>
      </w:r>
    </w:p>
    <w:p w14:paraId="55436470"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1570FDB9"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2AC25E4D"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color w:val="000000"/>
          <w:sz w:val="24"/>
          <w:szCs w:val="24"/>
        </w:rPr>
      </w:pPr>
    </w:p>
    <w:p w14:paraId="7DA87D5F" w14:textId="77777777" w:rsidR="00DC2EC7" w:rsidRPr="00E5512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Fortalecimiento de la plataforma tecnológica que soporta el sistema de identificación y registro civil PMT II</w:t>
      </w:r>
    </w:p>
    <w:p w14:paraId="43DE97B4" w14:textId="77777777" w:rsidR="00DC2EC7" w:rsidRPr="00E5512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Implementación del Sistema de Gestión Documental</w:t>
      </w:r>
    </w:p>
    <w:p w14:paraId="4D6EA756" w14:textId="77777777" w:rsidR="00DC2EC7" w:rsidRPr="00E5512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Fortalecimiento de la seguridad de información de la RNEC</w:t>
      </w:r>
    </w:p>
    <w:p w14:paraId="29166B01" w14:textId="77777777" w:rsidR="00DC2EC7" w:rsidRPr="00E5512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Construcción, ampliación y adquisición de sedes para la RNEC</w:t>
      </w:r>
    </w:p>
    <w:p w14:paraId="5C13DA41" w14:textId="77777777" w:rsidR="00DC2EC7" w:rsidRPr="00E5512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Articulación del modelo de negocio y organizacional de la RNEC.</w:t>
      </w:r>
    </w:p>
    <w:p w14:paraId="00A8E81A"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6ADCE3EA"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37208A3C"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AUDITORÍA GENERAL DE LA REPÚBLICA</w:t>
      </w:r>
    </w:p>
    <w:p w14:paraId="7663F955" w14:textId="77777777" w:rsidR="00DC2EC7" w:rsidRPr="00E55126" w:rsidRDefault="00DC2EC7">
      <w:pPr>
        <w:pBdr>
          <w:top w:val="nil"/>
          <w:left w:val="nil"/>
          <w:bottom w:val="nil"/>
          <w:right w:val="nil"/>
          <w:between w:val="nil"/>
        </w:pBdr>
        <w:spacing w:after="0" w:line="240" w:lineRule="auto"/>
        <w:ind w:left="1440"/>
        <w:jc w:val="both"/>
        <w:rPr>
          <w:rFonts w:ascii="Arial" w:eastAsia="Arial" w:hAnsi="Arial" w:cs="Arial"/>
          <w:b/>
          <w:color w:val="000000"/>
          <w:sz w:val="24"/>
          <w:szCs w:val="24"/>
        </w:rPr>
      </w:pPr>
    </w:p>
    <w:tbl>
      <w:tblPr>
        <w:tblStyle w:val="affff9"/>
        <w:tblW w:w="9780"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86"/>
        <w:gridCol w:w="2115"/>
        <w:gridCol w:w="2064"/>
        <w:gridCol w:w="1700"/>
        <w:gridCol w:w="2415"/>
      </w:tblGrid>
      <w:tr w:rsidR="00DC2EC7" w:rsidRPr="00E55126" w14:paraId="3054D77D" w14:textId="77777777" w:rsidTr="00E55126">
        <w:trPr>
          <w:jc w:val="center"/>
        </w:trPr>
        <w:tc>
          <w:tcPr>
            <w:tcW w:w="1486" w:type="dxa"/>
          </w:tcPr>
          <w:p w14:paraId="74613467" w14:textId="77777777" w:rsidR="00DC2EC7" w:rsidRPr="00E55126" w:rsidRDefault="00DC2EC7">
            <w:pPr>
              <w:jc w:val="center"/>
              <w:rPr>
                <w:rFonts w:ascii="Arial" w:eastAsia="Arial" w:hAnsi="Arial" w:cs="Arial"/>
                <w:b/>
                <w:sz w:val="24"/>
                <w:szCs w:val="24"/>
              </w:rPr>
            </w:pPr>
          </w:p>
        </w:tc>
        <w:tc>
          <w:tcPr>
            <w:tcW w:w="2115" w:type="dxa"/>
          </w:tcPr>
          <w:p w14:paraId="50243D7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064" w:type="dxa"/>
          </w:tcPr>
          <w:p w14:paraId="1955F2CB"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1700" w:type="dxa"/>
          </w:tcPr>
          <w:p w14:paraId="115007F4"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415" w:type="dxa"/>
          </w:tcPr>
          <w:p w14:paraId="464DC394"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56CE66C8" w14:textId="77777777" w:rsidTr="00E55126">
        <w:trPr>
          <w:jc w:val="center"/>
        </w:trPr>
        <w:tc>
          <w:tcPr>
            <w:tcW w:w="1486" w:type="dxa"/>
          </w:tcPr>
          <w:p w14:paraId="41DB9E44"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115" w:type="dxa"/>
          </w:tcPr>
          <w:p w14:paraId="215377F6"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$45.687.000.000</w:t>
            </w:r>
          </w:p>
        </w:tc>
        <w:tc>
          <w:tcPr>
            <w:tcW w:w="2064" w:type="dxa"/>
          </w:tcPr>
          <w:p w14:paraId="1A2DE95E" w14:textId="77777777" w:rsidR="00DC2EC7" w:rsidRPr="00E55126" w:rsidRDefault="00000000">
            <w:pPr>
              <w:rPr>
                <w:rFonts w:ascii="Arial" w:eastAsia="Arial" w:hAnsi="Arial" w:cs="Arial"/>
                <w:sz w:val="24"/>
                <w:szCs w:val="24"/>
              </w:rPr>
            </w:pPr>
            <w:r w:rsidRPr="00E55126">
              <w:rPr>
                <w:rFonts w:ascii="Arial" w:eastAsia="Arial" w:hAnsi="Arial" w:cs="Arial"/>
                <w:sz w:val="24"/>
                <w:szCs w:val="24"/>
              </w:rPr>
              <w:t>$13.103.000.000</w:t>
            </w:r>
          </w:p>
        </w:tc>
        <w:tc>
          <w:tcPr>
            <w:tcW w:w="1700" w:type="dxa"/>
          </w:tcPr>
          <w:p w14:paraId="6E5E7C2F"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$33.874.243</w:t>
            </w:r>
          </w:p>
        </w:tc>
        <w:tc>
          <w:tcPr>
            <w:tcW w:w="2415" w:type="dxa"/>
          </w:tcPr>
          <w:p w14:paraId="39CF0A6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$58.823.874.243</w:t>
            </w:r>
          </w:p>
        </w:tc>
      </w:tr>
      <w:tr w:rsidR="00DC2EC7" w:rsidRPr="00E55126" w14:paraId="0F28909D" w14:textId="77777777" w:rsidTr="00E55126">
        <w:trPr>
          <w:jc w:val="center"/>
        </w:trPr>
        <w:tc>
          <w:tcPr>
            <w:tcW w:w="1486" w:type="dxa"/>
          </w:tcPr>
          <w:p w14:paraId="4749F94C"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115" w:type="dxa"/>
          </w:tcPr>
          <w:p w14:paraId="7BEDAF00"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$46.252.000.000</w:t>
            </w:r>
          </w:p>
        </w:tc>
        <w:tc>
          <w:tcPr>
            <w:tcW w:w="2064" w:type="dxa"/>
          </w:tcPr>
          <w:p w14:paraId="685F7D65" w14:textId="77777777" w:rsidR="00DC2EC7" w:rsidRPr="00E55126" w:rsidRDefault="00000000">
            <w:pPr>
              <w:rPr>
                <w:rFonts w:ascii="Arial" w:eastAsia="Arial" w:hAnsi="Arial" w:cs="Arial"/>
                <w:sz w:val="24"/>
                <w:szCs w:val="24"/>
              </w:rPr>
            </w:pPr>
            <w:r w:rsidRPr="00E55126">
              <w:rPr>
                <w:rFonts w:ascii="Arial" w:eastAsia="Arial" w:hAnsi="Arial" w:cs="Arial"/>
                <w:sz w:val="24"/>
                <w:szCs w:val="24"/>
              </w:rPr>
              <w:t>$13.103.000.000</w:t>
            </w:r>
          </w:p>
        </w:tc>
        <w:tc>
          <w:tcPr>
            <w:tcW w:w="1700" w:type="dxa"/>
          </w:tcPr>
          <w:p w14:paraId="325A8933"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$0</w:t>
            </w:r>
          </w:p>
        </w:tc>
        <w:tc>
          <w:tcPr>
            <w:tcW w:w="2415" w:type="dxa"/>
          </w:tcPr>
          <w:p w14:paraId="564E2685"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$59.355.000.000</w:t>
            </w:r>
          </w:p>
        </w:tc>
      </w:tr>
      <w:tr w:rsidR="00DC2EC7" w:rsidRPr="00E55126" w14:paraId="06303B61" w14:textId="77777777" w:rsidTr="00E55126">
        <w:trPr>
          <w:jc w:val="center"/>
        </w:trPr>
        <w:tc>
          <w:tcPr>
            <w:tcW w:w="7365" w:type="dxa"/>
            <w:gridSpan w:val="4"/>
          </w:tcPr>
          <w:p w14:paraId="224097C6"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415" w:type="dxa"/>
          </w:tcPr>
          <w:p w14:paraId="230B5E60" w14:textId="77777777" w:rsidR="00DC2EC7" w:rsidRPr="00E55126" w:rsidRDefault="00000000">
            <w:pPr>
              <w:jc w:val="center"/>
              <w:rPr>
                <w:rFonts w:ascii="Arial" w:hAnsi="Arial" w:cs="Arial"/>
                <w:i/>
                <w:sz w:val="24"/>
                <w:szCs w:val="24"/>
              </w:rPr>
            </w:pPr>
            <w:r w:rsidRPr="00E55126">
              <w:rPr>
                <w:rFonts w:ascii="Arial" w:eastAsia="Arial" w:hAnsi="Arial" w:cs="Arial"/>
                <w:i/>
                <w:sz w:val="24"/>
                <w:szCs w:val="24"/>
              </w:rPr>
              <w:t>- $531.125.757</w:t>
            </w:r>
          </w:p>
        </w:tc>
      </w:tr>
    </w:tbl>
    <w:p w14:paraId="0362BC0D"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7DD500F5"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sz w:val="24"/>
          <w:szCs w:val="24"/>
        </w:rPr>
      </w:pPr>
      <w:r w:rsidRPr="00E55126">
        <w:rPr>
          <w:rFonts w:ascii="Arial" w:eastAsia="Arial" w:hAnsi="Arial" w:cs="Arial"/>
          <w:sz w:val="24"/>
          <w:szCs w:val="24"/>
        </w:rPr>
        <w:t>Esta entidad manifestó que los recursos propuestos en el proyecto de presupuesto para la vigencia de 2024 cubren con las necesidades de proyectos relacionados con la misionalidad de la entidad. En el presupuesto radicado, aparece una diferencia en funcionamiento con lo solicitado por la entidad, para adquisición de bienes y servicios de $741.000.000.oo, así mismo en transferencias corrientes, aparece un incremento en el presupuesto radicado de $750.000.000 en relación con lo proyectado por la AGR. Si esta diferencia no corresponde a recursos distribución previo concepto DGPPN para el rubro de adquisición de bienes y servicios, éste podría verse desfinanciado.</w:t>
      </w:r>
    </w:p>
    <w:p w14:paraId="6F92A6B8"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6812DA73"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UNIDAD DE BÚSQUEDA DE PERSONAS DADAS POR DESAPARECIDAS</w:t>
      </w:r>
    </w:p>
    <w:p w14:paraId="3653667D" w14:textId="77777777" w:rsidR="00DC2EC7" w:rsidRPr="00E55126" w:rsidRDefault="00DC2EC7">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tbl>
      <w:tblPr>
        <w:tblStyle w:val="affffa"/>
        <w:tblW w:w="8910"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70"/>
        <w:gridCol w:w="2130"/>
        <w:gridCol w:w="2055"/>
        <w:gridCol w:w="990"/>
        <w:gridCol w:w="2265"/>
      </w:tblGrid>
      <w:tr w:rsidR="00DC2EC7" w:rsidRPr="00E55126" w14:paraId="56A0A64F" w14:textId="77777777" w:rsidTr="00E55126">
        <w:trPr>
          <w:jc w:val="center"/>
        </w:trPr>
        <w:tc>
          <w:tcPr>
            <w:tcW w:w="1470" w:type="dxa"/>
          </w:tcPr>
          <w:p w14:paraId="388F94CA" w14:textId="77777777" w:rsidR="00DC2EC7" w:rsidRPr="00E55126" w:rsidRDefault="00DC2EC7">
            <w:pPr>
              <w:jc w:val="center"/>
              <w:rPr>
                <w:rFonts w:ascii="Arial" w:eastAsia="Arial" w:hAnsi="Arial" w:cs="Arial"/>
                <w:b/>
                <w:sz w:val="24"/>
                <w:szCs w:val="24"/>
              </w:rPr>
            </w:pPr>
          </w:p>
        </w:tc>
        <w:tc>
          <w:tcPr>
            <w:tcW w:w="2130" w:type="dxa"/>
          </w:tcPr>
          <w:p w14:paraId="774BD8E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055" w:type="dxa"/>
          </w:tcPr>
          <w:p w14:paraId="33CC253A"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990" w:type="dxa"/>
          </w:tcPr>
          <w:p w14:paraId="39BCF4B8"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265" w:type="dxa"/>
          </w:tcPr>
          <w:p w14:paraId="2104F7BC"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5DE8ED92" w14:textId="77777777" w:rsidTr="00E55126">
        <w:trPr>
          <w:jc w:val="center"/>
        </w:trPr>
        <w:tc>
          <w:tcPr>
            <w:tcW w:w="1470" w:type="dxa"/>
          </w:tcPr>
          <w:p w14:paraId="6C191BAF"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130" w:type="dxa"/>
          </w:tcPr>
          <w:p w14:paraId="1A47F380"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$101.263.000.00</w:t>
            </w:r>
          </w:p>
        </w:tc>
        <w:tc>
          <w:tcPr>
            <w:tcW w:w="2055" w:type="dxa"/>
          </w:tcPr>
          <w:p w14:paraId="555530C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$87.411.000.000</w:t>
            </w:r>
          </w:p>
        </w:tc>
        <w:tc>
          <w:tcPr>
            <w:tcW w:w="990" w:type="dxa"/>
          </w:tcPr>
          <w:p w14:paraId="403CC30B"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265" w:type="dxa"/>
          </w:tcPr>
          <w:p w14:paraId="76134FCA"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$188.674.000.000</w:t>
            </w:r>
          </w:p>
        </w:tc>
      </w:tr>
      <w:tr w:rsidR="00DC2EC7" w:rsidRPr="00E55126" w14:paraId="2290D831" w14:textId="77777777" w:rsidTr="00E55126">
        <w:trPr>
          <w:jc w:val="center"/>
        </w:trPr>
        <w:tc>
          <w:tcPr>
            <w:tcW w:w="1470" w:type="dxa"/>
          </w:tcPr>
          <w:p w14:paraId="4BEED72D"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130" w:type="dxa"/>
          </w:tcPr>
          <w:p w14:paraId="24C1AAB9"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$102.387.000.000</w:t>
            </w:r>
          </w:p>
        </w:tc>
        <w:tc>
          <w:tcPr>
            <w:tcW w:w="2055" w:type="dxa"/>
          </w:tcPr>
          <w:p w14:paraId="34BF38B9"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$76.394.293.880</w:t>
            </w:r>
          </w:p>
        </w:tc>
        <w:tc>
          <w:tcPr>
            <w:tcW w:w="990" w:type="dxa"/>
          </w:tcPr>
          <w:p w14:paraId="26EFEFEB"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265" w:type="dxa"/>
          </w:tcPr>
          <w:p w14:paraId="5DD3D4A0"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$178.781.293.880</w:t>
            </w:r>
          </w:p>
        </w:tc>
      </w:tr>
      <w:tr w:rsidR="00DC2EC7" w:rsidRPr="00E55126" w14:paraId="4A345C08" w14:textId="77777777" w:rsidTr="00E55126">
        <w:trPr>
          <w:jc w:val="center"/>
        </w:trPr>
        <w:tc>
          <w:tcPr>
            <w:tcW w:w="6645" w:type="dxa"/>
            <w:gridSpan w:val="4"/>
          </w:tcPr>
          <w:p w14:paraId="29C29004"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265" w:type="dxa"/>
          </w:tcPr>
          <w:p w14:paraId="281BB67B"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$ 9.892.706.120</w:t>
            </w:r>
          </w:p>
        </w:tc>
      </w:tr>
    </w:tbl>
    <w:p w14:paraId="55BB8675" w14:textId="77777777" w:rsidR="00DC2EC7" w:rsidRPr="00E55126" w:rsidRDefault="00DC2EC7">
      <w:pPr>
        <w:jc w:val="both"/>
        <w:rPr>
          <w:rFonts w:ascii="Arial" w:eastAsia="Arial" w:hAnsi="Arial" w:cs="Arial"/>
          <w:sz w:val="24"/>
          <w:szCs w:val="24"/>
        </w:rPr>
      </w:pPr>
    </w:p>
    <w:p w14:paraId="16221165"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34020FD5"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4E262470"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En el marco del desarrollo de las funciones misionales de la UBPD, se crea el Sistema Integral para la Paz - SIP, conformado por la Jurisdicción Especial para la Paz, la Comisión de Esclarecimiento de la Verdad y la UBPD. El funcionamiento del sistema representa el mayor reto en términos del cumplimiento de la Justicia Transicional para la reconciliación sustentada en la verdad, justicia reparación y no repetición: Las apuestas estratégicas que no podrían ser cubiertas con los recursos asignados son las siguientes:</w:t>
      </w:r>
    </w:p>
    <w:p w14:paraId="2850B029" w14:textId="77777777" w:rsidR="00DC2EC7" w:rsidRPr="00E55126" w:rsidRDefault="00000000">
      <w:pPr>
        <w:numPr>
          <w:ilvl w:val="0"/>
          <w:numId w:val="7"/>
        </w:num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Gestión de información y el conocimiento para la búsqueda:</w:t>
      </w:r>
    </w:p>
    <w:p w14:paraId="3A82D5B5" w14:textId="77777777" w:rsidR="00DC2EC7" w:rsidRPr="00E55126" w:rsidRDefault="00DC2EC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484D5F2A" w14:textId="77777777" w:rsidR="00DC2EC7" w:rsidRPr="00E55126"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Fortalecimiento metodológico y técnico de la recolección, mejora de la calidad y análisis de la información.</w:t>
      </w:r>
    </w:p>
    <w:p w14:paraId="5B48A300" w14:textId="77777777" w:rsidR="00DC2EC7" w:rsidRPr="00E55126"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lastRenderedPageBreak/>
        <w:t>Adopción de tecnologías para el procesamiento y análisis de información</w:t>
      </w:r>
    </w:p>
    <w:p w14:paraId="0CA2218D" w14:textId="77777777" w:rsidR="00DC2EC7" w:rsidRPr="00E55126"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Intervenciones orientadas a potenciar la colaboración estratégica e interdisciplinaria en materia de investigación aplicada para abordar las prioridades de búsqueda y su traducción en intervenciones orientadas a resultados.</w:t>
      </w:r>
    </w:p>
    <w:p w14:paraId="42EDDCF0" w14:textId="77777777" w:rsidR="00DC2EC7" w:rsidRPr="00E55126"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Fortalecimiento de las capacidades para la búsqueda</w:t>
      </w:r>
    </w:p>
    <w:p w14:paraId="3A41BE4D" w14:textId="77777777" w:rsidR="00DC2EC7" w:rsidRPr="00E55126"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Fortalecimiento y consolidación de los procesos de articulación interinstitucional alrededor de la búsqueda de las personas dadas por desaparecidas</w:t>
      </w:r>
    </w:p>
    <w:p w14:paraId="072E6505" w14:textId="77777777" w:rsidR="00DC2EC7" w:rsidRPr="00E55126" w:rsidRDefault="00DC2EC7">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19E62A84" w14:textId="77777777" w:rsidR="00DC2EC7" w:rsidRPr="00E55126" w:rsidRDefault="00000000">
      <w:pPr>
        <w:numPr>
          <w:ilvl w:val="0"/>
          <w:numId w:val="7"/>
        </w:num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Fortalecimiento del territorio. Más presencia, más articulación.</w:t>
      </w:r>
    </w:p>
    <w:p w14:paraId="2DF9B82F" w14:textId="77777777" w:rsidR="00DC2EC7" w:rsidRPr="00E55126" w:rsidRDefault="00DC2EC7">
      <w:pPr>
        <w:jc w:val="both"/>
        <w:rPr>
          <w:rFonts w:ascii="Arial" w:eastAsia="Arial" w:hAnsi="Arial" w:cs="Arial"/>
          <w:sz w:val="24"/>
          <w:szCs w:val="24"/>
        </w:rPr>
      </w:pPr>
    </w:p>
    <w:p w14:paraId="601BBFAF"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 xml:space="preserve">Se analizaron variables asociadas al Registro de Solicitudes de Búsqueda y al Universo de Personas dadas por desaparecidas versión IV con corte del 31 de mayo del 2023; situación que permitió entender la necesidad de ampliar, dar una respuesta efectiva a las familias, personas y organizaciones de la sociedad civil que buscan. Derivado del estudio, se evidenció la necesidad de crear 5 sedes presenciales en los siguientes departamentos: Magdalena, Santander, Caldas, Quindío y Risaralda. </w:t>
      </w:r>
    </w:p>
    <w:p w14:paraId="239589E6"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Sumado a la apertura de las sedes, de acuerdo con la densidad poblacional de las personas dadas por desaparecidas y del registro de solicitudes de búsqueda, es imperiosa la necesidad de robustecer los equipos internos de trabajo territorial existentes en los departamentos de Antioquia, Meta y Valle del Cauca, los cuales recogen un 23%, 8% y 5% respectivamente, de las desapariciones del país.</w:t>
      </w:r>
    </w:p>
    <w:p w14:paraId="3AD7F08E"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 xml:space="preserve">Así las cosas, la situación de los recursos de la UBPD para 2024 se vería afectada de la siguiente manera: </w:t>
      </w:r>
    </w:p>
    <w:p w14:paraId="093453AD" w14:textId="77777777" w:rsidR="00DC2EC7" w:rsidRPr="00E55126" w:rsidRDefault="00000000">
      <w:pPr>
        <w:numPr>
          <w:ilvl w:val="3"/>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Implementación de acciones humanitarias y extrajudiciales de búsqueda de personas dadas por desaparecidas en razón y en contexto del conflicto armado colombiano Nacional – BPIN 2020011000077 – ($ 7.806 millones faltantes)</w:t>
      </w:r>
    </w:p>
    <w:p w14:paraId="377AD064" w14:textId="77777777" w:rsidR="00DC2EC7" w:rsidRPr="00E55126" w:rsidRDefault="00000000">
      <w:pPr>
        <w:numPr>
          <w:ilvl w:val="3"/>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Fortalecimiento de las capacidades tecnológicas de la Unidad de Búsqueda de Personas dadas por Desaparecidas – BPIN 2020011000014 – ($ 315 millones faltantes)</w:t>
      </w:r>
    </w:p>
    <w:p w14:paraId="7D995D2C" w14:textId="77777777" w:rsidR="00DC2EC7" w:rsidRPr="00E55126" w:rsidRDefault="00000000">
      <w:pPr>
        <w:numPr>
          <w:ilvl w:val="3"/>
          <w:numId w:val="2"/>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Fortalecimiento de la Unidad de Búsqueda de Personas dadas por Desaparecidas – BPIN 2018011000898 – ($ 471 millones faltantes)</w:t>
      </w:r>
    </w:p>
    <w:p w14:paraId="7F9860CF"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13C6E0E9"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JURISDICCIÓN ESPECIAL PARA LA PAZ</w:t>
      </w:r>
    </w:p>
    <w:p w14:paraId="4FAEF9EC"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tbl>
      <w:tblPr>
        <w:tblStyle w:val="affffb"/>
        <w:tblW w:w="9351"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30"/>
        <w:gridCol w:w="2215"/>
        <w:gridCol w:w="2304"/>
        <w:gridCol w:w="1134"/>
        <w:gridCol w:w="2268"/>
      </w:tblGrid>
      <w:tr w:rsidR="00DC2EC7" w:rsidRPr="00E55126" w14:paraId="6FF4009F" w14:textId="77777777" w:rsidTr="00E55126">
        <w:trPr>
          <w:jc w:val="center"/>
        </w:trPr>
        <w:tc>
          <w:tcPr>
            <w:tcW w:w="1430" w:type="dxa"/>
          </w:tcPr>
          <w:p w14:paraId="06B6C42E" w14:textId="77777777" w:rsidR="00DC2EC7" w:rsidRPr="00E55126" w:rsidRDefault="00DC2EC7">
            <w:pPr>
              <w:jc w:val="center"/>
              <w:rPr>
                <w:rFonts w:ascii="Arial" w:eastAsia="Arial" w:hAnsi="Arial" w:cs="Arial"/>
                <w:b/>
                <w:sz w:val="24"/>
                <w:szCs w:val="24"/>
              </w:rPr>
            </w:pPr>
          </w:p>
        </w:tc>
        <w:tc>
          <w:tcPr>
            <w:tcW w:w="2215" w:type="dxa"/>
          </w:tcPr>
          <w:p w14:paraId="2C90CC57"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304" w:type="dxa"/>
          </w:tcPr>
          <w:p w14:paraId="49FBDEDA"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1134" w:type="dxa"/>
          </w:tcPr>
          <w:p w14:paraId="5EA12257"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268" w:type="dxa"/>
          </w:tcPr>
          <w:p w14:paraId="66AF58F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625206A1" w14:textId="77777777" w:rsidTr="00E55126">
        <w:trPr>
          <w:jc w:val="center"/>
        </w:trPr>
        <w:tc>
          <w:tcPr>
            <w:tcW w:w="1430" w:type="dxa"/>
          </w:tcPr>
          <w:p w14:paraId="7EC8C340"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215" w:type="dxa"/>
          </w:tcPr>
          <w:p w14:paraId="76F7793D"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$471.186</w:t>
            </w:r>
          </w:p>
        </w:tc>
        <w:tc>
          <w:tcPr>
            <w:tcW w:w="2304" w:type="dxa"/>
          </w:tcPr>
          <w:p w14:paraId="0EF31745"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$272.557</w:t>
            </w:r>
          </w:p>
        </w:tc>
        <w:tc>
          <w:tcPr>
            <w:tcW w:w="1134" w:type="dxa"/>
          </w:tcPr>
          <w:p w14:paraId="1ED05A28"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268" w:type="dxa"/>
          </w:tcPr>
          <w:p w14:paraId="3A1F6AD3"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$743.743.000.000</w:t>
            </w:r>
          </w:p>
        </w:tc>
      </w:tr>
      <w:tr w:rsidR="00DC2EC7" w:rsidRPr="00E55126" w14:paraId="533EC7D9" w14:textId="77777777" w:rsidTr="00E55126">
        <w:trPr>
          <w:jc w:val="center"/>
        </w:trPr>
        <w:tc>
          <w:tcPr>
            <w:tcW w:w="1430" w:type="dxa"/>
          </w:tcPr>
          <w:p w14:paraId="7FD5307E"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215" w:type="dxa"/>
          </w:tcPr>
          <w:p w14:paraId="30B24218"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$475.574.000.000</w:t>
            </w:r>
          </w:p>
        </w:tc>
        <w:tc>
          <w:tcPr>
            <w:tcW w:w="2304" w:type="dxa"/>
          </w:tcPr>
          <w:p w14:paraId="419E50FC"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$189.517.775.282</w:t>
            </w:r>
          </w:p>
        </w:tc>
        <w:tc>
          <w:tcPr>
            <w:tcW w:w="1134" w:type="dxa"/>
          </w:tcPr>
          <w:p w14:paraId="7195AB36"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268" w:type="dxa"/>
          </w:tcPr>
          <w:p w14:paraId="15D6246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$665.091.775.282</w:t>
            </w:r>
          </w:p>
        </w:tc>
      </w:tr>
      <w:tr w:rsidR="00DC2EC7" w:rsidRPr="00E55126" w14:paraId="3C42E993" w14:textId="77777777" w:rsidTr="00E55126">
        <w:trPr>
          <w:jc w:val="center"/>
        </w:trPr>
        <w:tc>
          <w:tcPr>
            <w:tcW w:w="7083" w:type="dxa"/>
            <w:gridSpan w:val="4"/>
          </w:tcPr>
          <w:p w14:paraId="2A85C087"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268" w:type="dxa"/>
          </w:tcPr>
          <w:p w14:paraId="6837B5B6"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$ 78.651.224.718</w:t>
            </w:r>
          </w:p>
        </w:tc>
      </w:tr>
    </w:tbl>
    <w:p w14:paraId="6E0779CD"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2FD89FAA"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24720FB5"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46D14927"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65F0320F"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De acuerdo con lo enunciado por parte de la JEP, la desfinanciación para la vigencia 2024 asciende a $37.974 millones, distribuidos en $12.053 millones en funcionamiento y $25.921 millones en inversión.</w:t>
      </w:r>
    </w:p>
    <w:p w14:paraId="4ABD61EF"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color w:val="000000"/>
          <w:sz w:val="24"/>
          <w:szCs w:val="24"/>
        </w:rPr>
      </w:pPr>
    </w:p>
    <w:p w14:paraId="5E62EAA9"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 xml:space="preserve">Frente al gasto de funcionamiento, se requiere de un monto adicional para el desarrollo y la sostenibilidad de la herramienta tecnológica denominada </w:t>
      </w:r>
      <w:proofErr w:type="spellStart"/>
      <w:r w:rsidRPr="00E55126">
        <w:rPr>
          <w:rFonts w:ascii="Arial" w:eastAsia="Arial" w:hAnsi="Arial" w:cs="Arial"/>
          <w:color w:val="000000"/>
          <w:sz w:val="24"/>
          <w:szCs w:val="24"/>
        </w:rPr>
        <w:t>ANALITi</w:t>
      </w:r>
      <w:proofErr w:type="spellEnd"/>
      <w:r w:rsidRPr="00E55126">
        <w:rPr>
          <w:rFonts w:ascii="Arial" w:eastAsia="Arial" w:hAnsi="Arial" w:cs="Arial"/>
          <w:color w:val="000000"/>
          <w:sz w:val="24"/>
          <w:szCs w:val="24"/>
        </w:rPr>
        <w:t xml:space="preserve"> y para los gastos de viaje y ARL de contratistas que se financian con presupuesto de inversión; de manera que, este gasto alivia el requerimiento en adquisición de bienes y servicios.</w:t>
      </w:r>
    </w:p>
    <w:p w14:paraId="13D13142"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sz w:val="24"/>
          <w:szCs w:val="24"/>
        </w:rPr>
      </w:pPr>
    </w:p>
    <w:p w14:paraId="5B5B7EFA"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sz w:val="24"/>
          <w:szCs w:val="24"/>
        </w:rPr>
        <w:t>Proyectos de inversión desfinanciados para 2024.</w:t>
      </w:r>
    </w:p>
    <w:p w14:paraId="60231A08"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sz w:val="24"/>
          <w:szCs w:val="24"/>
        </w:rPr>
      </w:pPr>
    </w:p>
    <w:tbl>
      <w:tblPr>
        <w:tblStyle w:val="affffc"/>
        <w:tblW w:w="80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40"/>
        <w:gridCol w:w="3615"/>
      </w:tblGrid>
      <w:tr w:rsidR="00DC2EC7" w:rsidRPr="00E55126" w14:paraId="4E45CE06" w14:textId="77777777" w:rsidTr="00E55126">
        <w:trPr>
          <w:trHeight w:val="1310"/>
        </w:trPr>
        <w:tc>
          <w:tcPr>
            <w:tcW w:w="4440" w:type="dxa"/>
            <w:tcMar>
              <w:top w:w="100" w:type="dxa"/>
              <w:left w:w="100" w:type="dxa"/>
              <w:bottom w:w="100" w:type="dxa"/>
              <w:right w:w="100" w:type="dxa"/>
            </w:tcMar>
          </w:tcPr>
          <w:p w14:paraId="3DAA7D3F" w14:textId="77777777" w:rsidR="00DC2EC7" w:rsidRPr="00E55126" w:rsidRDefault="00000000">
            <w:pPr>
              <w:spacing w:line="256" w:lineRule="auto"/>
              <w:rPr>
                <w:rFonts w:ascii="Arial" w:eastAsia="Arial" w:hAnsi="Arial" w:cs="Arial"/>
                <w:b/>
                <w:color w:val="383838"/>
                <w:sz w:val="24"/>
                <w:szCs w:val="24"/>
              </w:rPr>
            </w:pPr>
            <w:r w:rsidRPr="00E55126">
              <w:rPr>
                <w:rFonts w:ascii="Arial" w:eastAsia="Arial" w:hAnsi="Arial" w:cs="Arial"/>
                <w:b/>
                <w:color w:val="383838"/>
                <w:sz w:val="24"/>
                <w:szCs w:val="24"/>
              </w:rPr>
              <w:t>Fortalecimiento de las herramientas y estrategias con enfoques diferenciales para la participación efectiva en la justicia transicional y restaurativa</w:t>
            </w:r>
          </w:p>
        </w:tc>
        <w:tc>
          <w:tcPr>
            <w:tcW w:w="3615" w:type="dxa"/>
            <w:tcMar>
              <w:top w:w="100" w:type="dxa"/>
              <w:left w:w="100" w:type="dxa"/>
              <w:bottom w:w="100" w:type="dxa"/>
              <w:right w:w="100" w:type="dxa"/>
            </w:tcMar>
          </w:tcPr>
          <w:p w14:paraId="5093B9A5" w14:textId="531023C1" w:rsidR="00DC2EC7" w:rsidRPr="00E55126" w:rsidRDefault="00000000">
            <w:pPr>
              <w:spacing w:line="256" w:lineRule="auto"/>
              <w:jc w:val="center"/>
              <w:rPr>
                <w:rFonts w:ascii="Arial" w:eastAsia="Arial" w:hAnsi="Arial" w:cs="Arial"/>
                <w:b/>
                <w:color w:val="383838"/>
                <w:sz w:val="24"/>
                <w:szCs w:val="24"/>
              </w:rPr>
            </w:pPr>
            <w:r w:rsidRPr="00E55126">
              <w:rPr>
                <w:rFonts w:ascii="Arial" w:eastAsia="Arial" w:hAnsi="Arial" w:cs="Arial"/>
                <w:b/>
                <w:color w:val="383838"/>
                <w:sz w:val="24"/>
                <w:szCs w:val="24"/>
              </w:rPr>
              <w:t>-</w:t>
            </w:r>
            <w:r w:rsidR="00E55126">
              <w:rPr>
                <w:rFonts w:ascii="Arial" w:eastAsia="Arial" w:hAnsi="Arial" w:cs="Arial"/>
                <w:b/>
                <w:color w:val="383838"/>
                <w:sz w:val="24"/>
                <w:szCs w:val="24"/>
              </w:rPr>
              <w:t>$</w:t>
            </w:r>
            <w:r w:rsidRPr="00E55126">
              <w:rPr>
                <w:rFonts w:ascii="Arial" w:eastAsia="Arial" w:hAnsi="Arial" w:cs="Arial"/>
                <w:b/>
                <w:color w:val="383838"/>
                <w:sz w:val="24"/>
                <w:szCs w:val="24"/>
              </w:rPr>
              <w:t>24.360.991.674</w:t>
            </w:r>
          </w:p>
        </w:tc>
      </w:tr>
      <w:tr w:rsidR="00DC2EC7" w:rsidRPr="00E55126" w14:paraId="261C55B4" w14:textId="77777777" w:rsidTr="00E55126">
        <w:trPr>
          <w:trHeight w:val="1130"/>
        </w:trPr>
        <w:tc>
          <w:tcPr>
            <w:tcW w:w="4440" w:type="dxa"/>
            <w:tcMar>
              <w:top w:w="100" w:type="dxa"/>
              <w:left w:w="100" w:type="dxa"/>
              <w:bottom w:w="100" w:type="dxa"/>
              <w:right w:w="100" w:type="dxa"/>
            </w:tcMar>
          </w:tcPr>
          <w:p w14:paraId="66FDA946" w14:textId="77777777" w:rsidR="00DC2EC7" w:rsidRPr="00E55126" w:rsidRDefault="00000000">
            <w:pPr>
              <w:spacing w:line="256" w:lineRule="auto"/>
              <w:rPr>
                <w:rFonts w:ascii="Arial" w:eastAsia="Arial" w:hAnsi="Arial" w:cs="Arial"/>
                <w:b/>
                <w:color w:val="383838"/>
                <w:sz w:val="24"/>
                <w:szCs w:val="24"/>
              </w:rPr>
            </w:pPr>
            <w:r w:rsidRPr="00E55126">
              <w:rPr>
                <w:rFonts w:ascii="Arial" w:eastAsia="Arial" w:hAnsi="Arial" w:cs="Arial"/>
                <w:b/>
                <w:color w:val="383838"/>
                <w:sz w:val="24"/>
                <w:szCs w:val="24"/>
              </w:rPr>
              <w:t>Fortalecimiento de la investigación y acusación y el ejercicio de la acción penal de la UIA de la JEP a nivel nacional</w:t>
            </w:r>
          </w:p>
        </w:tc>
        <w:tc>
          <w:tcPr>
            <w:tcW w:w="3615" w:type="dxa"/>
            <w:tcMar>
              <w:top w:w="100" w:type="dxa"/>
              <w:left w:w="100" w:type="dxa"/>
              <w:bottom w:w="100" w:type="dxa"/>
              <w:right w:w="100" w:type="dxa"/>
            </w:tcMar>
          </w:tcPr>
          <w:p w14:paraId="2C53CE41" w14:textId="2D3873AA" w:rsidR="00DC2EC7" w:rsidRPr="00E55126" w:rsidRDefault="00000000">
            <w:pPr>
              <w:spacing w:line="256" w:lineRule="auto"/>
              <w:jc w:val="center"/>
              <w:rPr>
                <w:rFonts w:ascii="Arial" w:eastAsia="Arial" w:hAnsi="Arial" w:cs="Arial"/>
                <w:b/>
                <w:color w:val="383838"/>
                <w:sz w:val="24"/>
                <w:szCs w:val="24"/>
              </w:rPr>
            </w:pPr>
            <w:r w:rsidRPr="00E55126">
              <w:rPr>
                <w:rFonts w:ascii="Arial" w:eastAsia="Arial" w:hAnsi="Arial" w:cs="Arial"/>
                <w:b/>
                <w:color w:val="383838"/>
                <w:sz w:val="24"/>
                <w:szCs w:val="24"/>
              </w:rPr>
              <w:t>-</w:t>
            </w:r>
            <w:r w:rsidR="00E55126">
              <w:rPr>
                <w:rFonts w:ascii="Arial" w:eastAsia="Arial" w:hAnsi="Arial" w:cs="Arial"/>
                <w:b/>
                <w:color w:val="383838"/>
                <w:sz w:val="24"/>
                <w:szCs w:val="24"/>
              </w:rPr>
              <w:t>$</w:t>
            </w:r>
            <w:r w:rsidRPr="00E55126">
              <w:rPr>
                <w:rFonts w:ascii="Arial" w:eastAsia="Arial" w:hAnsi="Arial" w:cs="Arial"/>
                <w:b/>
                <w:color w:val="383838"/>
                <w:sz w:val="24"/>
                <w:szCs w:val="24"/>
              </w:rPr>
              <w:t>1.559.971.813</w:t>
            </w:r>
          </w:p>
        </w:tc>
      </w:tr>
    </w:tbl>
    <w:p w14:paraId="281095D0"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sz w:val="24"/>
          <w:szCs w:val="24"/>
        </w:rPr>
      </w:pPr>
    </w:p>
    <w:p w14:paraId="1F50019D"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 xml:space="preserve">AGENCIA DE RENOVACIÓN DEL TERRITORIO - ART </w:t>
      </w:r>
    </w:p>
    <w:p w14:paraId="5B5AAE96"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 xml:space="preserve">La Agencia se financia mediante dos rubros provenientes del Presupuesto General de la Nación, a saber: </w:t>
      </w:r>
    </w:p>
    <w:p w14:paraId="40E8A66E" w14:textId="77777777" w:rsidR="00DC2EC7" w:rsidRPr="00E55126" w:rsidRDefault="00000000">
      <w:pPr>
        <w:numPr>
          <w:ilvl w:val="0"/>
          <w:numId w:val="11"/>
        </w:numPr>
        <w:spacing w:after="0"/>
        <w:jc w:val="both"/>
        <w:rPr>
          <w:rFonts w:ascii="Arial" w:eastAsia="Arial" w:hAnsi="Arial" w:cs="Arial"/>
          <w:sz w:val="24"/>
          <w:szCs w:val="24"/>
        </w:rPr>
      </w:pPr>
      <w:r w:rsidRPr="00E55126">
        <w:rPr>
          <w:rFonts w:ascii="Arial" w:eastAsia="Arial" w:hAnsi="Arial" w:cs="Arial"/>
          <w:sz w:val="24"/>
          <w:szCs w:val="24"/>
        </w:rPr>
        <w:t xml:space="preserve">Recursos directamente asignados a la ART mediante el Presupuesto General de la Nación; y, </w:t>
      </w:r>
    </w:p>
    <w:p w14:paraId="3845A00E" w14:textId="77777777" w:rsidR="00DC2EC7" w:rsidRPr="00E55126" w:rsidRDefault="00000000">
      <w:pPr>
        <w:numPr>
          <w:ilvl w:val="0"/>
          <w:numId w:val="11"/>
        </w:numPr>
        <w:jc w:val="both"/>
        <w:rPr>
          <w:rFonts w:ascii="Arial" w:eastAsia="Arial" w:hAnsi="Arial" w:cs="Arial"/>
          <w:sz w:val="24"/>
          <w:szCs w:val="24"/>
        </w:rPr>
      </w:pPr>
      <w:r w:rsidRPr="00E55126">
        <w:rPr>
          <w:rFonts w:ascii="Arial" w:eastAsia="Arial" w:hAnsi="Arial" w:cs="Arial"/>
          <w:sz w:val="24"/>
          <w:szCs w:val="24"/>
        </w:rPr>
        <w:t xml:space="preserve">Subcuenta PDET del Fondo Colombia en Paz, ya que la ART es la entidad ejecutora de la subcuenta. </w:t>
      </w:r>
    </w:p>
    <w:p w14:paraId="621A079C"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 xml:space="preserve">Además de lo anterior, actualmente la ART es responsable del Banco de Proyectos del mecanismo de Obras por Impuestos, que no es un ingreso en efectivo, pues son obras que implementan los contribuyentes. En este caso, anualmente el Consejo Superior de Política Económica y Fiscal – CONFIS, aprueba el cupo máximo de </w:t>
      </w:r>
      <w:r w:rsidRPr="00E55126">
        <w:rPr>
          <w:rFonts w:ascii="Arial" w:eastAsia="Arial" w:hAnsi="Arial" w:cs="Arial"/>
          <w:sz w:val="24"/>
          <w:szCs w:val="24"/>
        </w:rPr>
        <w:lastRenderedPageBreak/>
        <w:t xml:space="preserve">aprobación de proyectos para ser financiados por medio de este mecanismo, el cual para el 2023 está en 800 mil millones de pesos. </w:t>
      </w:r>
    </w:p>
    <w:p w14:paraId="1BA2D34D"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 xml:space="preserve">Si se tiene en cuenta la solicitud presupuestal realizada por la ART en el 21 de marzo de 2023 para los recursos directamente asignados a la entidad, se puede apreciar una diferencia en 72 mil millones de pesos, de la siguiente forma: </w:t>
      </w:r>
    </w:p>
    <w:p w14:paraId="5090EC77" w14:textId="77777777" w:rsidR="00DC2EC7" w:rsidRPr="00E55126" w:rsidRDefault="00DC2EC7">
      <w:pPr>
        <w:jc w:val="both"/>
        <w:rPr>
          <w:rFonts w:ascii="Arial" w:eastAsia="Arial" w:hAnsi="Arial" w:cs="Arial"/>
          <w:sz w:val="24"/>
          <w:szCs w:val="24"/>
        </w:rPr>
      </w:pPr>
    </w:p>
    <w:tbl>
      <w:tblPr>
        <w:tblStyle w:val="affffd"/>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2229"/>
        <w:gridCol w:w="2086"/>
        <w:gridCol w:w="1741"/>
        <w:gridCol w:w="2268"/>
      </w:tblGrid>
      <w:tr w:rsidR="00DC2EC7" w:rsidRPr="00E55126" w14:paraId="09021802" w14:textId="77777777" w:rsidTr="00E55126">
        <w:trPr>
          <w:jc w:val="center"/>
        </w:trPr>
        <w:tc>
          <w:tcPr>
            <w:tcW w:w="1599" w:type="dxa"/>
            <w:shd w:val="clear" w:color="auto" w:fill="CCCCCC"/>
          </w:tcPr>
          <w:p w14:paraId="62CC739C" w14:textId="77777777" w:rsidR="00DC2EC7" w:rsidRPr="00E55126" w:rsidRDefault="00DC2EC7">
            <w:pPr>
              <w:jc w:val="both"/>
              <w:rPr>
                <w:rFonts w:ascii="Arial" w:eastAsia="Arial" w:hAnsi="Arial" w:cs="Arial"/>
                <w:sz w:val="24"/>
                <w:szCs w:val="24"/>
              </w:rPr>
            </w:pPr>
          </w:p>
        </w:tc>
        <w:tc>
          <w:tcPr>
            <w:tcW w:w="2229" w:type="dxa"/>
            <w:shd w:val="clear" w:color="auto" w:fill="CCCCCC"/>
          </w:tcPr>
          <w:p w14:paraId="587C1477" w14:textId="77777777" w:rsidR="00DC2EC7" w:rsidRPr="00E55126" w:rsidRDefault="00000000">
            <w:pPr>
              <w:jc w:val="both"/>
              <w:rPr>
                <w:rFonts w:ascii="Arial" w:eastAsia="Arial" w:hAnsi="Arial" w:cs="Arial"/>
                <w:b/>
                <w:sz w:val="24"/>
                <w:szCs w:val="24"/>
              </w:rPr>
            </w:pPr>
            <w:r w:rsidRPr="00E55126">
              <w:rPr>
                <w:rFonts w:ascii="Arial" w:eastAsia="Arial" w:hAnsi="Arial" w:cs="Arial"/>
                <w:b/>
                <w:sz w:val="24"/>
                <w:szCs w:val="24"/>
              </w:rPr>
              <w:t>Funcionamiento</w:t>
            </w:r>
          </w:p>
        </w:tc>
        <w:tc>
          <w:tcPr>
            <w:tcW w:w="2086" w:type="dxa"/>
            <w:shd w:val="clear" w:color="auto" w:fill="CCCCCC"/>
          </w:tcPr>
          <w:p w14:paraId="2B2A0F8B" w14:textId="77777777" w:rsidR="00DC2EC7" w:rsidRPr="00E55126" w:rsidRDefault="00000000">
            <w:pPr>
              <w:jc w:val="both"/>
              <w:rPr>
                <w:rFonts w:ascii="Arial" w:eastAsia="Arial" w:hAnsi="Arial" w:cs="Arial"/>
                <w:b/>
                <w:sz w:val="24"/>
                <w:szCs w:val="24"/>
              </w:rPr>
            </w:pPr>
            <w:r w:rsidRPr="00E55126">
              <w:rPr>
                <w:rFonts w:ascii="Arial" w:eastAsia="Arial" w:hAnsi="Arial" w:cs="Arial"/>
                <w:b/>
                <w:sz w:val="24"/>
                <w:szCs w:val="24"/>
              </w:rPr>
              <w:t>Inversión</w:t>
            </w:r>
          </w:p>
        </w:tc>
        <w:tc>
          <w:tcPr>
            <w:tcW w:w="1741" w:type="dxa"/>
            <w:shd w:val="clear" w:color="auto" w:fill="CCCCCC"/>
          </w:tcPr>
          <w:p w14:paraId="07A31A12" w14:textId="77777777" w:rsidR="00DC2EC7" w:rsidRPr="00E55126" w:rsidRDefault="00000000">
            <w:pPr>
              <w:jc w:val="both"/>
              <w:rPr>
                <w:rFonts w:ascii="Arial" w:eastAsia="Arial" w:hAnsi="Arial" w:cs="Arial"/>
                <w:b/>
                <w:sz w:val="24"/>
                <w:szCs w:val="24"/>
              </w:rPr>
            </w:pPr>
            <w:r w:rsidRPr="00E55126">
              <w:rPr>
                <w:rFonts w:ascii="Arial" w:eastAsia="Arial" w:hAnsi="Arial" w:cs="Arial"/>
                <w:b/>
                <w:sz w:val="24"/>
                <w:szCs w:val="24"/>
              </w:rPr>
              <w:t>Deuda</w:t>
            </w:r>
          </w:p>
        </w:tc>
        <w:tc>
          <w:tcPr>
            <w:tcW w:w="2268" w:type="dxa"/>
            <w:shd w:val="clear" w:color="auto" w:fill="CCCCCC"/>
          </w:tcPr>
          <w:p w14:paraId="172BDE76" w14:textId="77777777" w:rsidR="00DC2EC7" w:rsidRPr="00E55126" w:rsidRDefault="00000000">
            <w:pPr>
              <w:jc w:val="both"/>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437A318E" w14:textId="77777777" w:rsidTr="00E55126">
        <w:trPr>
          <w:jc w:val="center"/>
        </w:trPr>
        <w:tc>
          <w:tcPr>
            <w:tcW w:w="1599" w:type="dxa"/>
            <w:shd w:val="clear" w:color="auto" w:fill="CCCCCC"/>
          </w:tcPr>
          <w:p w14:paraId="305FAE9D" w14:textId="77777777" w:rsidR="00DC2EC7" w:rsidRPr="00E55126" w:rsidRDefault="00000000">
            <w:pPr>
              <w:jc w:val="both"/>
              <w:rPr>
                <w:rFonts w:ascii="Arial" w:eastAsia="Arial" w:hAnsi="Arial" w:cs="Arial"/>
                <w:b/>
                <w:sz w:val="24"/>
                <w:szCs w:val="24"/>
              </w:rPr>
            </w:pPr>
            <w:r w:rsidRPr="00E55126">
              <w:rPr>
                <w:rFonts w:ascii="Arial" w:eastAsia="Arial" w:hAnsi="Arial" w:cs="Arial"/>
                <w:b/>
                <w:sz w:val="24"/>
                <w:szCs w:val="24"/>
              </w:rPr>
              <w:t>Solicitado</w:t>
            </w:r>
          </w:p>
        </w:tc>
        <w:tc>
          <w:tcPr>
            <w:tcW w:w="2229" w:type="dxa"/>
            <w:shd w:val="clear" w:color="auto" w:fill="CCCCCC"/>
          </w:tcPr>
          <w:p w14:paraId="61BA851D"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$69.286.228.853</w:t>
            </w:r>
          </w:p>
        </w:tc>
        <w:tc>
          <w:tcPr>
            <w:tcW w:w="2086" w:type="dxa"/>
            <w:shd w:val="clear" w:color="auto" w:fill="CCCCCC"/>
          </w:tcPr>
          <w:p w14:paraId="4B919FB2"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$97.168.548.266</w:t>
            </w:r>
          </w:p>
          <w:p w14:paraId="2CA85AAA" w14:textId="77777777" w:rsidR="00DC2EC7" w:rsidRPr="00E55126" w:rsidRDefault="00DC2EC7">
            <w:pPr>
              <w:jc w:val="both"/>
              <w:rPr>
                <w:rFonts w:ascii="Arial" w:eastAsia="Arial" w:hAnsi="Arial" w:cs="Arial"/>
                <w:sz w:val="24"/>
                <w:szCs w:val="24"/>
              </w:rPr>
            </w:pPr>
          </w:p>
        </w:tc>
        <w:tc>
          <w:tcPr>
            <w:tcW w:w="1741" w:type="dxa"/>
            <w:shd w:val="clear" w:color="auto" w:fill="CCCCCC"/>
          </w:tcPr>
          <w:p w14:paraId="51AAEDEB"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$357.359.787</w:t>
            </w:r>
          </w:p>
        </w:tc>
        <w:tc>
          <w:tcPr>
            <w:tcW w:w="2268" w:type="dxa"/>
            <w:shd w:val="clear" w:color="auto" w:fill="CCCCCC"/>
          </w:tcPr>
          <w:p w14:paraId="2576391F"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$166.812.136.906</w:t>
            </w:r>
          </w:p>
        </w:tc>
      </w:tr>
      <w:tr w:rsidR="00DC2EC7" w:rsidRPr="00E55126" w14:paraId="7DD7B988" w14:textId="77777777" w:rsidTr="00E55126">
        <w:trPr>
          <w:jc w:val="center"/>
        </w:trPr>
        <w:tc>
          <w:tcPr>
            <w:tcW w:w="1599" w:type="dxa"/>
            <w:shd w:val="clear" w:color="auto" w:fill="CCCCCC"/>
          </w:tcPr>
          <w:p w14:paraId="41CBDF84" w14:textId="77777777" w:rsidR="00DC2EC7" w:rsidRPr="00E55126" w:rsidRDefault="00000000">
            <w:pPr>
              <w:jc w:val="both"/>
              <w:rPr>
                <w:rFonts w:ascii="Arial" w:eastAsia="Arial" w:hAnsi="Arial" w:cs="Arial"/>
                <w:b/>
                <w:sz w:val="24"/>
                <w:szCs w:val="24"/>
              </w:rPr>
            </w:pPr>
            <w:r w:rsidRPr="00E55126">
              <w:rPr>
                <w:rFonts w:ascii="Arial" w:eastAsia="Arial" w:hAnsi="Arial" w:cs="Arial"/>
                <w:b/>
                <w:sz w:val="24"/>
                <w:szCs w:val="24"/>
              </w:rPr>
              <w:t>Asignado</w:t>
            </w:r>
          </w:p>
        </w:tc>
        <w:tc>
          <w:tcPr>
            <w:tcW w:w="2229" w:type="dxa"/>
            <w:shd w:val="clear" w:color="auto" w:fill="CCCCCC"/>
          </w:tcPr>
          <w:p w14:paraId="454A9701"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$69.764.000.000 (+0.69%)</w:t>
            </w:r>
          </w:p>
        </w:tc>
        <w:tc>
          <w:tcPr>
            <w:tcW w:w="2086" w:type="dxa"/>
            <w:shd w:val="clear" w:color="auto" w:fill="CCCCCC"/>
          </w:tcPr>
          <w:p w14:paraId="598FE936"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$24.472.264.014 (-74.81%)</w:t>
            </w:r>
          </w:p>
        </w:tc>
        <w:tc>
          <w:tcPr>
            <w:tcW w:w="1741" w:type="dxa"/>
            <w:shd w:val="clear" w:color="auto" w:fill="CCCCCC"/>
          </w:tcPr>
          <w:p w14:paraId="00F2B362"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No asignado</w:t>
            </w:r>
          </w:p>
        </w:tc>
        <w:tc>
          <w:tcPr>
            <w:tcW w:w="2268" w:type="dxa"/>
            <w:shd w:val="clear" w:color="auto" w:fill="CCCCCC"/>
          </w:tcPr>
          <w:p w14:paraId="79D86641"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$94.236.264.014 (-43.51%)</w:t>
            </w:r>
          </w:p>
        </w:tc>
      </w:tr>
      <w:tr w:rsidR="00DC2EC7" w:rsidRPr="00E55126" w14:paraId="4BCB0A21" w14:textId="77777777" w:rsidTr="00E55126">
        <w:trPr>
          <w:jc w:val="center"/>
        </w:trPr>
        <w:tc>
          <w:tcPr>
            <w:tcW w:w="7655" w:type="dxa"/>
            <w:gridSpan w:val="4"/>
            <w:shd w:val="clear" w:color="auto" w:fill="CCCCCC"/>
            <w:vAlign w:val="center"/>
          </w:tcPr>
          <w:p w14:paraId="57F58DC4" w14:textId="77777777" w:rsidR="00DC2EC7" w:rsidRPr="00E55126" w:rsidRDefault="00000000">
            <w:pPr>
              <w:jc w:val="center"/>
              <w:rPr>
                <w:rFonts w:ascii="Arial" w:eastAsia="Arial" w:hAnsi="Arial" w:cs="Arial"/>
                <w:b/>
                <w:i/>
                <w:sz w:val="24"/>
                <w:szCs w:val="24"/>
              </w:rPr>
            </w:pPr>
            <w:r w:rsidRPr="00E55126">
              <w:rPr>
                <w:rFonts w:ascii="Arial" w:eastAsia="Arial" w:hAnsi="Arial" w:cs="Arial"/>
                <w:b/>
                <w:i/>
                <w:sz w:val="24"/>
                <w:szCs w:val="24"/>
              </w:rPr>
              <w:t>Diferencia</w:t>
            </w:r>
          </w:p>
        </w:tc>
        <w:tc>
          <w:tcPr>
            <w:tcW w:w="2268" w:type="dxa"/>
            <w:shd w:val="clear" w:color="auto" w:fill="CCCCCC"/>
          </w:tcPr>
          <w:p w14:paraId="024C7FAF"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$72.575.872.892</w:t>
            </w:r>
          </w:p>
        </w:tc>
      </w:tr>
    </w:tbl>
    <w:p w14:paraId="47507E9D" w14:textId="77777777" w:rsidR="00DC2EC7" w:rsidRPr="00E55126" w:rsidRDefault="00DC2EC7">
      <w:pPr>
        <w:jc w:val="both"/>
        <w:rPr>
          <w:rFonts w:ascii="Arial" w:eastAsia="Arial" w:hAnsi="Arial" w:cs="Arial"/>
          <w:sz w:val="24"/>
          <w:szCs w:val="24"/>
        </w:rPr>
      </w:pPr>
    </w:p>
    <w:p w14:paraId="761629B8"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De este modo, hay una diferencia de casi 75% entre lo solicitado y lo presentado en el proyecto en materia de presupuesto de inversión. Esta diferencia, estaría afectando la ejecución de los siguientes proyectos de inversión:</w:t>
      </w:r>
    </w:p>
    <w:p w14:paraId="4B4B6C22" w14:textId="77777777" w:rsidR="00DC2EC7" w:rsidRPr="00E55126" w:rsidRDefault="00000000">
      <w:pPr>
        <w:numPr>
          <w:ilvl w:val="0"/>
          <w:numId w:val="20"/>
        </w:numPr>
        <w:spacing w:after="0"/>
        <w:jc w:val="both"/>
        <w:rPr>
          <w:rFonts w:ascii="Arial" w:hAnsi="Arial" w:cs="Arial"/>
          <w:sz w:val="24"/>
          <w:szCs w:val="24"/>
        </w:rPr>
      </w:pPr>
      <w:r w:rsidRPr="00E55126">
        <w:rPr>
          <w:rFonts w:ascii="Arial" w:eastAsia="Arial" w:hAnsi="Arial" w:cs="Arial"/>
          <w:b/>
          <w:sz w:val="24"/>
          <w:szCs w:val="24"/>
        </w:rPr>
        <w:t>Proyecto:</w:t>
      </w:r>
      <w:r w:rsidRPr="00E55126">
        <w:rPr>
          <w:rFonts w:ascii="Arial" w:eastAsia="Arial" w:hAnsi="Arial" w:cs="Arial"/>
          <w:sz w:val="24"/>
          <w:szCs w:val="24"/>
        </w:rPr>
        <w:t xml:space="preserve"> Fortalecimiento de las herramientas tecnológicas para el cumplimiento y soporte de los lineamientos establecidos por el gobierno en materia de tecnologías de la información nacional. </w:t>
      </w:r>
    </w:p>
    <w:p w14:paraId="27802A99" w14:textId="77777777" w:rsidR="00DC2EC7" w:rsidRPr="00E55126" w:rsidRDefault="00000000">
      <w:pPr>
        <w:numPr>
          <w:ilvl w:val="1"/>
          <w:numId w:val="20"/>
        </w:numPr>
        <w:spacing w:after="0"/>
        <w:jc w:val="both"/>
        <w:rPr>
          <w:rFonts w:ascii="Arial" w:hAnsi="Arial" w:cs="Arial"/>
          <w:sz w:val="24"/>
          <w:szCs w:val="24"/>
        </w:rPr>
      </w:pPr>
      <w:r w:rsidRPr="00E55126">
        <w:rPr>
          <w:rFonts w:ascii="Arial" w:eastAsia="Arial" w:hAnsi="Arial" w:cs="Arial"/>
          <w:b/>
          <w:sz w:val="24"/>
          <w:szCs w:val="24"/>
        </w:rPr>
        <w:t>Solicitado:</w:t>
      </w:r>
      <w:r w:rsidRPr="00E55126">
        <w:rPr>
          <w:rFonts w:ascii="Arial" w:eastAsia="Arial" w:hAnsi="Arial" w:cs="Arial"/>
          <w:sz w:val="24"/>
          <w:szCs w:val="24"/>
        </w:rPr>
        <w:t xml:space="preserve"> $18.730.000.000</w:t>
      </w:r>
    </w:p>
    <w:p w14:paraId="7AEEE5AD" w14:textId="77777777" w:rsidR="00DC2EC7" w:rsidRPr="00E55126" w:rsidRDefault="00000000">
      <w:pPr>
        <w:numPr>
          <w:ilvl w:val="1"/>
          <w:numId w:val="20"/>
        </w:numPr>
        <w:spacing w:after="0"/>
        <w:jc w:val="both"/>
        <w:rPr>
          <w:rFonts w:ascii="Arial" w:hAnsi="Arial" w:cs="Arial"/>
          <w:sz w:val="24"/>
          <w:szCs w:val="24"/>
        </w:rPr>
      </w:pPr>
      <w:r w:rsidRPr="00E55126">
        <w:rPr>
          <w:rFonts w:ascii="Arial" w:eastAsia="Arial" w:hAnsi="Arial" w:cs="Arial"/>
          <w:b/>
          <w:sz w:val="24"/>
          <w:szCs w:val="24"/>
        </w:rPr>
        <w:t xml:space="preserve">Asignado: </w:t>
      </w:r>
      <w:r w:rsidRPr="00E55126">
        <w:rPr>
          <w:rFonts w:ascii="Arial" w:eastAsia="Arial" w:hAnsi="Arial" w:cs="Arial"/>
          <w:sz w:val="24"/>
          <w:szCs w:val="24"/>
        </w:rPr>
        <w:t>$6.231.536.017 (-66.73%)</w:t>
      </w:r>
    </w:p>
    <w:p w14:paraId="39EE2398" w14:textId="77777777" w:rsidR="00DC2EC7" w:rsidRPr="00E55126" w:rsidRDefault="00000000">
      <w:pPr>
        <w:numPr>
          <w:ilvl w:val="0"/>
          <w:numId w:val="20"/>
        </w:numPr>
        <w:spacing w:after="0"/>
        <w:jc w:val="both"/>
        <w:rPr>
          <w:rFonts w:ascii="Arial" w:hAnsi="Arial" w:cs="Arial"/>
          <w:sz w:val="24"/>
          <w:szCs w:val="24"/>
        </w:rPr>
      </w:pPr>
      <w:r w:rsidRPr="00E55126">
        <w:rPr>
          <w:rFonts w:ascii="Arial" w:eastAsia="Arial" w:hAnsi="Arial" w:cs="Arial"/>
          <w:b/>
          <w:sz w:val="24"/>
          <w:szCs w:val="24"/>
        </w:rPr>
        <w:t>Proyecto:</w:t>
      </w:r>
      <w:r w:rsidRPr="00E55126">
        <w:rPr>
          <w:rFonts w:ascii="Arial" w:eastAsia="Arial" w:hAnsi="Arial" w:cs="Arial"/>
          <w:sz w:val="24"/>
          <w:szCs w:val="24"/>
        </w:rPr>
        <w:t xml:space="preserve"> Contribución al cierre de brechas a través de la implementación de proyectos para la transformación y la vida en los territorios PDET nacional</w:t>
      </w:r>
    </w:p>
    <w:p w14:paraId="7FD860E5" w14:textId="77777777" w:rsidR="00DC2EC7" w:rsidRPr="00E55126" w:rsidRDefault="00000000">
      <w:pPr>
        <w:numPr>
          <w:ilvl w:val="1"/>
          <w:numId w:val="20"/>
        </w:numPr>
        <w:spacing w:after="0"/>
        <w:jc w:val="both"/>
        <w:rPr>
          <w:rFonts w:ascii="Arial" w:hAnsi="Arial" w:cs="Arial"/>
          <w:sz w:val="24"/>
          <w:szCs w:val="24"/>
        </w:rPr>
      </w:pPr>
      <w:r w:rsidRPr="00E55126">
        <w:rPr>
          <w:rFonts w:ascii="Arial" w:eastAsia="Arial" w:hAnsi="Arial" w:cs="Arial"/>
          <w:b/>
          <w:sz w:val="24"/>
          <w:szCs w:val="24"/>
        </w:rPr>
        <w:t>Solicitado:</w:t>
      </w:r>
      <w:r w:rsidRPr="00E55126">
        <w:rPr>
          <w:rFonts w:ascii="Arial" w:eastAsia="Arial" w:hAnsi="Arial" w:cs="Arial"/>
          <w:sz w:val="24"/>
          <w:szCs w:val="24"/>
        </w:rPr>
        <w:t xml:space="preserve"> $2.915.173.199</w:t>
      </w:r>
    </w:p>
    <w:p w14:paraId="2B0A39DD" w14:textId="77777777" w:rsidR="00DC2EC7" w:rsidRPr="00E55126" w:rsidRDefault="00000000">
      <w:pPr>
        <w:numPr>
          <w:ilvl w:val="1"/>
          <w:numId w:val="20"/>
        </w:numPr>
        <w:spacing w:after="0"/>
        <w:jc w:val="both"/>
        <w:rPr>
          <w:rFonts w:ascii="Arial" w:hAnsi="Arial" w:cs="Arial"/>
          <w:sz w:val="24"/>
          <w:szCs w:val="24"/>
        </w:rPr>
      </w:pPr>
      <w:r w:rsidRPr="00E55126">
        <w:rPr>
          <w:rFonts w:ascii="Arial" w:eastAsia="Arial" w:hAnsi="Arial" w:cs="Arial"/>
          <w:b/>
          <w:sz w:val="24"/>
          <w:szCs w:val="24"/>
        </w:rPr>
        <w:t xml:space="preserve">Asignado: </w:t>
      </w:r>
      <w:r w:rsidRPr="00E55126">
        <w:rPr>
          <w:rFonts w:ascii="Arial" w:eastAsia="Arial" w:hAnsi="Arial" w:cs="Arial"/>
          <w:sz w:val="24"/>
          <w:szCs w:val="24"/>
        </w:rPr>
        <w:t>$1.753.704.456 (-39.84%)</w:t>
      </w:r>
    </w:p>
    <w:p w14:paraId="425A92C0" w14:textId="77777777" w:rsidR="00DC2EC7" w:rsidRPr="00E55126" w:rsidRDefault="00000000">
      <w:pPr>
        <w:numPr>
          <w:ilvl w:val="0"/>
          <w:numId w:val="20"/>
        </w:numPr>
        <w:spacing w:after="0"/>
        <w:jc w:val="both"/>
        <w:rPr>
          <w:rFonts w:ascii="Arial" w:hAnsi="Arial" w:cs="Arial"/>
          <w:sz w:val="24"/>
          <w:szCs w:val="24"/>
        </w:rPr>
      </w:pPr>
      <w:r w:rsidRPr="00E55126">
        <w:rPr>
          <w:rFonts w:ascii="Arial" w:eastAsia="Arial" w:hAnsi="Arial" w:cs="Arial"/>
          <w:b/>
          <w:sz w:val="24"/>
          <w:szCs w:val="24"/>
        </w:rPr>
        <w:t>Proyecto:</w:t>
      </w:r>
      <w:r w:rsidRPr="00E55126">
        <w:rPr>
          <w:rFonts w:ascii="Arial" w:eastAsia="Arial" w:hAnsi="Arial" w:cs="Arial"/>
          <w:sz w:val="24"/>
          <w:szCs w:val="24"/>
        </w:rPr>
        <w:t xml:space="preserve"> Contribución al cierre de brechas a través de la implementación de proyectos para la transformación y la vida en los territorios PDET Nacional</w:t>
      </w:r>
    </w:p>
    <w:p w14:paraId="27BCA3D2" w14:textId="77777777" w:rsidR="00DC2EC7" w:rsidRPr="00E55126" w:rsidRDefault="00000000">
      <w:pPr>
        <w:numPr>
          <w:ilvl w:val="1"/>
          <w:numId w:val="20"/>
        </w:numPr>
        <w:spacing w:after="0"/>
        <w:jc w:val="both"/>
        <w:rPr>
          <w:rFonts w:ascii="Arial" w:hAnsi="Arial" w:cs="Arial"/>
          <w:sz w:val="24"/>
          <w:szCs w:val="24"/>
        </w:rPr>
      </w:pPr>
      <w:r w:rsidRPr="00E55126">
        <w:rPr>
          <w:rFonts w:ascii="Arial" w:eastAsia="Arial" w:hAnsi="Arial" w:cs="Arial"/>
          <w:b/>
          <w:sz w:val="24"/>
          <w:szCs w:val="24"/>
        </w:rPr>
        <w:t>Solicitado:</w:t>
      </w:r>
      <w:r w:rsidRPr="00E55126">
        <w:rPr>
          <w:rFonts w:ascii="Arial" w:eastAsia="Arial" w:hAnsi="Arial" w:cs="Arial"/>
          <w:sz w:val="24"/>
          <w:szCs w:val="24"/>
        </w:rPr>
        <w:t xml:space="preserve"> $71.677.644.879</w:t>
      </w:r>
    </w:p>
    <w:p w14:paraId="0AE5817D" w14:textId="77777777" w:rsidR="00DC2EC7" w:rsidRPr="00E55126" w:rsidRDefault="00000000">
      <w:pPr>
        <w:numPr>
          <w:ilvl w:val="1"/>
          <w:numId w:val="20"/>
        </w:numPr>
        <w:spacing w:after="0"/>
        <w:jc w:val="both"/>
        <w:rPr>
          <w:rFonts w:ascii="Arial" w:hAnsi="Arial" w:cs="Arial"/>
          <w:sz w:val="24"/>
          <w:szCs w:val="24"/>
        </w:rPr>
      </w:pPr>
      <w:r w:rsidRPr="00E55126">
        <w:rPr>
          <w:rFonts w:ascii="Arial" w:eastAsia="Arial" w:hAnsi="Arial" w:cs="Arial"/>
          <w:b/>
          <w:sz w:val="24"/>
          <w:szCs w:val="24"/>
        </w:rPr>
        <w:t xml:space="preserve">Asignado: </w:t>
      </w:r>
      <w:r w:rsidRPr="00E55126">
        <w:rPr>
          <w:rFonts w:ascii="Arial" w:eastAsia="Arial" w:hAnsi="Arial" w:cs="Arial"/>
          <w:sz w:val="24"/>
          <w:szCs w:val="24"/>
        </w:rPr>
        <w:t>$15.003.445.460 (-79.07%)</w:t>
      </w:r>
    </w:p>
    <w:p w14:paraId="21A555DB" w14:textId="77777777" w:rsidR="00DC2EC7" w:rsidRPr="00E55126" w:rsidRDefault="00000000">
      <w:pPr>
        <w:numPr>
          <w:ilvl w:val="0"/>
          <w:numId w:val="20"/>
        </w:numPr>
        <w:spacing w:after="0"/>
        <w:jc w:val="both"/>
        <w:rPr>
          <w:rFonts w:ascii="Arial" w:hAnsi="Arial" w:cs="Arial"/>
          <w:sz w:val="24"/>
          <w:szCs w:val="24"/>
        </w:rPr>
      </w:pPr>
      <w:r w:rsidRPr="00E55126">
        <w:rPr>
          <w:rFonts w:ascii="Arial" w:eastAsia="Arial" w:hAnsi="Arial" w:cs="Arial"/>
          <w:b/>
          <w:sz w:val="24"/>
          <w:szCs w:val="24"/>
        </w:rPr>
        <w:t>Proyecto:</w:t>
      </w:r>
      <w:r w:rsidRPr="00E55126">
        <w:rPr>
          <w:rFonts w:ascii="Arial" w:eastAsia="Arial" w:hAnsi="Arial" w:cs="Arial"/>
          <w:sz w:val="24"/>
          <w:szCs w:val="24"/>
        </w:rPr>
        <w:t xml:space="preserve"> Fortalecimiento de las herramientas tecnológicas para el cumplimiento y soporte de los lineamientos establecidos por el Gobierno en materia de tecnologías de la información Nacional.</w:t>
      </w:r>
    </w:p>
    <w:p w14:paraId="5EDB63EF" w14:textId="77777777" w:rsidR="00DC2EC7" w:rsidRPr="00E55126" w:rsidRDefault="00000000">
      <w:pPr>
        <w:numPr>
          <w:ilvl w:val="1"/>
          <w:numId w:val="20"/>
        </w:numPr>
        <w:spacing w:after="0"/>
        <w:jc w:val="both"/>
        <w:rPr>
          <w:rFonts w:ascii="Arial" w:hAnsi="Arial" w:cs="Arial"/>
          <w:sz w:val="24"/>
          <w:szCs w:val="24"/>
        </w:rPr>
      </w:pPr>
      <w:r w:rsidRPr="00E55126">
        <w:rPr>
          <w:rFonts w:ascii="Arial" w:eastAsia="Arial" w:hAnsi="Arial" w:cs="Arial"/>
          <w:b/>
          <w:sz w:val="24"/>
          <w:szCs w:val="24"/>
        </w:rPr>
        <w:t>Solicitado:</w:t>
      </w:r>
      <w:r w:rsidRPr="00E55126">
        <w:rPr>
          <w:rFonts w:ascii="Arial" w:eastAsia="Arial" w:hAnsi="Arial" w:cs="Arial"/>
          <w:sz w:val="24"/>
          <w:szCs w:val="24"/>
        </w:rPr>
        <w:t xml:space="preserve"> $3.845.730.188</w:t>
      </w:r>
    </w:p>
    <w:p w14:paraId="2195BC91" w14:textId="77777777" w:rsidR="00DC2EC7" w:rsidRPr="00E55126" w:rsidRDefault="00000000">
      <w:pPr>
        <w:numPr>
          <w:ilvl w:val="1"/>
          <w:numId w:val="20"/>
        </w:numPr>
        <w:jc w:val="both"/>
        <w:rPr>
          <w:rFonts w:ascii="Arial" w:hAnsi="Arial" w:cs="Arial"/>
          <w:sz w:val="24"/>
          <w:szCs w:val="24"/>
        </w:rPr>
      </w:pPr>
      <w:r w:rsidRPr="00E55126">
        <w:rPr>
          <w:rFonts w:ascii="Arial" w:eastAsia="Arial" w:hAnsi="Arial" w:cs="Arial"/>
          <w:b/>
          <w:sz w:val="24"/>
          <w:szCs w:val="24"/>
        </w:rPr>
        <w:t xml:space="preserve">Asignado: </w:t>
      </w:r>
      <w:r w:rsidRPr="00E55126">
        <w:rPr>
          <w:rFonts w:ascii="Arial" w:eastAsia="Arial" w:hAnsi="Arial" w:cs="Arial"/>
          <w:sz w:val="24"/>
          <w:szCs w:val="24"/>
        </w:rPr>
        <w:t>$1.483.578.081 (-61.42%)</w:t>
      </w:r>
    </w:p>
    <w:p w14:paraId="086FBA01" w14:textId="77777777" w:rsidR="00DC2EC7" w:rsidRPr="00E55126" w:rsidRDefault="00000000">
      <w:pPr>
        <w:jc w:val="both"/>
        <w:rPr>
          <w:rFonts w:ascii="Arial" w:eastAsia="Arial" w:hAnsi="Arial" w:cs="Arial"/>
          <w:sz w:val="24"/>
          <w:szCs w:val="24"/>
        </w:rPr>
      </w:pPr>
      <w:bookmarkStart w:id="0" w:name="_heading=h.gjdgxs" w:colFirst="0" w:colLast="0"/>
      <w:bookmarkEnd w:id="0"/>
      <w:r w:rsidRPr="00E55126">
        <w:rPr>
          <w:rFonts w:ascii="Arial" w:eastAsia="Arial" w:hAnsi="Arial" w:cs="Arial"/>
          <w:sz w:val="24"/>
          <w:szCs w:val="24"/>
        </w:rPr>
        <w:t xml:space="preserve">Finalmente, con relación al rubro de la subcuenta PDET del Fondo Colombia en Paz y del cupo de Obras por Impuestos, se debe precisar que, según la respuesta dada por la entidad, aún no se cuenta con la proyección de asignación de recursos para la subcuenta PDET ni la proyección del cupo del mecanismo de Obras por </w:t>
      </w:r>
      <w:r w:rsidRPr="00E55126">
        <w:rPr>
          <w:rFonts w:ascii="Arial" w:eastAsia="Arial" w:hAnsi="Arial" w:cs="Arial"/>
          <w:sz w:val="24"/>
          <w:szCs w:val="24"/>
        </w:rPr>
        <w:lastRenderedPageBreak/>
        <w:t xml:space="preserve">Impuestos del 2024, por lo cual únicamente se puede afirmar la reducción del presupuesto directamente asignado a la ART. </w:t>
      </w:r>
    </w:p>
    <w:p w14:paraId="413F7C19"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Sin embargo, es importante señalar que, según el Decreto 2590 de 2022 que liquidó el Presupuesto General de la Nación aprobado para la vigencia 2022 (Ley 2276 de 2022), el presupuesto de funcionamiento de la Presidencia de la República era de $607.258.000.000 pesos, de los cuales $324.729.000.000 fueron al Fondo Colombia en Paz. Por su parte, para el presente proyecto, el presupuesto de funcionamiento de Presidencia es de $919.052.000.000, de los cuales 471 mil millones serían para el Fondo Colombia en Paz, un aumento del 45%.</w:t>
      </w:r>
    </w:p>
    <w:p w14:paraId="3B88ACB7" w14:textId="77777777" w:rsidR="00DC2EC7" w:rsidRPr="00E55126" w:rsidRDefault="00DC2EC7">
      <w:pPr>
        <w:jc w:val="both"/>
        <w:rPr>
          <w:rFonts w:ascii="Arial" w:eastAsia="Arial" w:hAnsi="Arial" w:cs="Arial"/>
          <w:sz w:val="24"/>
          <w:szCs w:val="24"/>
        </w:rPr>
      </w:pPr>
    </w:p>
    <w:p w14:paraId="0556B5F6"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CONTRALORÍA GENERAL DE LA REPÚBLICA</w:t>
      </w:r>
    </w:p>
    <w:p w14:paraId="6A8F4ACC" w14:textId="77777777" w:rsidR="00DC2EC7" w:rsidRPr="00E55126" w:rsidRDefault="00DC2EC7">
      <w:pPr>
        <w:pBdr>
          <w:top w:val="nil"/>
          <w:left w:val="nil"/>
          <w:bottom w:val="nil"/>
          <w:right w:val="nil"/>
          <w:between w:val="nil"/>
        </w:pBdr>
        <w:spacing w:after="0" w:line="240" w:lineRule="auto"/>
        <w:ind w:left="1440"/>
        <w:jc w:val="both"/>
        <w:rPr>
          <w:rFonts w:ascii="Arial" w:eastAsia="Arial" w:hAnsi="Arial" w:cs="Arial"/>
          <w:b/>
          <w:color w:val="000000"/>
          <w:sz w:val="24"/>
          <w:szCs w:val="24"/>
        </w:rPr>
      </w:pPr>
    </w:p>
    <w:tbl>
      <w:tblPr>
        <w:tblStyle w:val="affffe"/>
        <w:tblW w:w="9499" w:type="dxa"/>
        <w:tblInd w:w="-28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555"/>
        <w:gridCol w:w="2557"/>
        <w:gridCol w:w="2267"/>
        <w:gridCol w:w="705"/>
        <w:gridCol w:w="2415"/>
      </w:tblGrid>
      <w:tr w:rsidR="00DC2EC7" w:rsidRPr="00E55126" w14:paraId="79EAF7D1" w14:textId="77777777" w:rsidTr="00E55126">
        <w:tc>
          <w:tcPr>
            <w:tcW w:w="1555" w:type="dxa"/>
          </w:tcPr>
          <w:p w14:paraId="1635694D" w14:textId="77777777" w:rsidR="00DC2EC7" w:rsidRPr="00E55126" w:rsidRDefault="00DC2EC7">
            <w:pPr>
              <w:jc w:val="center"/>
              <w:rPr>
                <w:rFonts w:ascii="Arial" w:eastAsia="Arial" w:hAnsi="Arial" w:cs="Arial"/>
                <w:b/>
                <w:sz w:val="24"/>
                <w:szCs w:val="24"/>
              </w:rPr>
            </w:pPr>
          </w:p>
        </w:tc>
        <w:tc>
          <w:tcPr>
            <w:tcW w:w="2557" w:type="dxa"/>
          </w:tcPr>
          <w:p w14:paraId="1A1565BF"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267" w:type="dxa"/>
          </w:tcPr>
          <w:p w14:paraId="41ED21C2"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705" w:type="dxa"/>
          </w:tcPr>
          <w:p w14:paraId="4134F35B"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415" w:type="dxa"/>
          </w:tcPr>
          <w:p w14:paraId="2768C8C5"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4F38D003" w14:textId="77777777" w:rsidTr="00E55126">
        <w:tc>
          <w:tcPr>
            <w:tcW w:w="1555" w:type="dxa"/>
          </w:tcPr>
          <w:p w14:paraId="46320D5A"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557" w:type="dxa"/>
          </w:tcPr>
          <w:p w14:paraId="09371C6D"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$1.176.638.212.131</w:t>
            </w:r>
          </w:p>
        </w:tc>
        <w:tc>
          <w:tcPr>
            <w:tcW w:w="2267" w:type="dxa"/>
          </w:tcPr>
          <w:p w14:paraId="224A3633"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$347.253.044.386</w:t>
            </w:r>
          </w:p>
        </w:tc>
        <w:tc>
          <w:tcPr>
            <w:tcW w:w="705" w:type="dxa"/>
          </w:tcPr>
          <w:p w14:paraId="140E09A3"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415" w:type="dxa"/>
          </w:tcPr>
          <w:p w14:paraId="79947426"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$1.523.891.256.517</w:t>
            </w:r>
          </w:p>
        </w:tc>
      </w:tr>
      <w:tr w:rsidR="00DC2EC7" w:rsidRPr="00E55126" w14:paraId="2F35C4FE" w14:textId="77777777" w:rsidTr="00E55126">
        <w:tc>
          <w:tcPr>
            <w:tcW w:w="1555" w:type="dxa"/>
          </w:tcPr>
          <w:p w14:paraId="5190E6D2"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557" w:type="dxa"/>
          </w:tcPr>
          <w:p w14:paraId="3EF3D710"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$ 1.224.929.000.000</w:t>
            </w:r>
          </w:p>
        </w:tc>
        <w:tc>
          <w:tcPr>
            <w:tcW w:w="2267" w:type="dxa"/>
          </w:tcPr>
          <w:p w14:paraId="2B8E534F"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$ 238.842.438.700</w:t>
            </w:r>
          </w:p>
        </w:tc>
        <w:tc>
          <w:tcPr>
            <w:tcW w:w="705" w:type="dxa"/>
          </w:tcPr>
          <w:p w14:paraId="0E1ED70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N/A</w:t>
            </w:r>
          </w:p>
        </w:tc>
        <w:tc>
          <w:tcPr>
            <w:tcW w:w="2415" w:type="dxa"/>
          </w:tcPr>
          <w:p w14:paraId="502B7BB6"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$1.463.771.438.700</w:t>
            </w:r>
          </w:p>
        </w:tc>
      </w:tr>
      <w:tr w:rsidR="00DC2EC7" w:rsidRPr="00E55126" w14:paraId="2533036B" w14:textId="77777777" w:rsidTr="00E55126">
        <w:tc>
          <w:tcPr>
            <w:tcW w:w="7084" w:type="dxa"/>
            <w:gridSpan w:val="4"/>
          </w:tcPr>
          <w:p w14:paraId="3CD30FE0"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415" w:type="dxa"/>
          </w:tcPr>
          <w:p w14:paraId="0814E8C8" w14:textId="77777777" w:rsidR="00DC2EC7" w:rsidRPr="00E55126" w:rsidRDefault="00000000">
            <w:pPr>
              <w:jc w:val="center"/>
              <w:rPr>
                <w:rFonts w:ascii="Arial" w:hAnsi="Arial" w:cs="Arial"/>
                <w:sz w:val="24"/>
                <w:szCs w:val="24"/>
              </w:rPr>
            </w:pPr>
            <w:r w:rsidRPr="00E55126">
              <w:rPr>
                <w:rFonts w:ascii="Arial" w:hAnsi="Arial" w:cs="Arial"/>
                <w:sz w:val="24"/>
                <w:szCs w:val="24"/>
              </w:rPr>
              <w:t xml:space="preserve">  </w:t>
            </w:r>
            <w:r w:rsidRPr="00E55126">
              <w:rPr>
                <w:rFonts w:ascii="Arial" w:eastAsia="Arial" w:hAnsi="Arial" w:cs="Arial"/>
                <w:sz w:val="24"/>
                <w:szCs w:val="24"/>
              </w:rPr>
              <w:t>$60.119.817.817</w:t>
            </w:r>
          </w:p>
        </w:tc>
      </w:tr>
    </w:tbl>
    <w:p w14:paraId="3116F3A4"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588DB743"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4FBC79A1"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0C92EBBC" w14:textId="77777777" w:rsidR="00DC2EC7" w:rsidRPr="00E55126"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Proyecto de Inversión: “</w:t>
      </w:r>
      <w:r w:rsidRPr="00E55126">
        <w:rPr>
          <w:rFonts w:ascii="Arial" w:eastAsia="Arial" w:hAnsi="Arial" w:cs="Arial"/>
          <w:i/>
          <w:color w:val="000000"/>
          <w:sz w:val="24"/>
          <w:szCs w:val="24"/>
        </w:rPr>
        <w:t>Fortalecimiento del Ejercicio del Control Fiscal con Eficiencia en la Gestión de Datos de la Contraloría General de la República Nacional</w:t>
      </w:r>
      <w:r w:rsidRPr="00E55126">
        <w:rPr>
          <w:rFonts w:ascii="Arial" w:eastAsia="Arial" w:hAnsi="Arial" w:cs="Arial"/>
          <w:color w:val="000000"/>
          <w:sz w:val="24"/>
          <w:szCs w:val="24"/>
        </w:rPr>
        <w:t>”</w:t>
      </w:r>
    </w:p>
    <w:p w14:paraId="7B6A4164" w14:textId="77777777" w:rsidR="00DC2EC7" w:rsidRPr="00E55126"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Modernización y la transformación digital</w:t>
      </w:r>
    </w:p>
    <w:p w14:paraId="365B9F13" w14:textId="77777777" w:rsidR="00DC2EC7" w:rsidRPr="00E55126" w:rsidRDefault="00DC2EC7">
      <w:pPr>
        <w:pBdr>
          <w:top w:val="nil"/>
          <w:left w:val="nil"/>
          <w:bottom w:val="nil"/>
          <w:right w:val="nil"/>
          <w:between w:val="nil"/>
        </w:pBdr>
        <w:spacing w:after="0" w:line="240" w:lineRule="auto"/>
        <w:ind w:left="501"/>
        <w:jc w:val="both"/>
        <w:rPr>
          <w:rFonts w:ascii="Arial" w:eastAsia="Arial" w:hAnsi="Arial" w:cs="Arial"/>
          <w:color w:val="000000"/>
          <w:sz w:val="24"/>
          <w:szCs w:val="24"/>
        </w:rPr>
      </w:pPr>
    </w:p>
    <w:p w14:paraId="73F27E94"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color w:val="000000"/>
          <w:sz w:val="24"/>
          <w:szCs w:val="24"/>
        </w:rPr>
      </w:pPr>
    </w:p>
    <w:p w14:paraId="38EEFC70"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 xml:space="preserve">FISCALÍA GENERAL DE LA NACIÓN </w:t>
      </w:r>
    </w:p>
    <w:p w14:paraId="43571427" w14:textId="77777777" w:rsidR="00DC2EC7" w:rsidRPr="00E55126" w:rsidRDefault="00DC2EC7">
      <w:pPr>
        <w:pBdr>
          <w:top w:val="nil"/>
          <w:left w:val="nil"/>
          <w:bottom w:val="nil"/>
          <w:right w:val="nil"/>
          <w:between w:val="nil"/>
        </w:pBdr>
        <w:spacing w:after="0" w:line="240" w:lineRule="auto"/>
        <w:ind w:left="1440"/>
        <w:jc w:val="both"/>
        <w:rPr>
          <w:rFonts w:ascii="Arial" w:eastAsia="Arial" w:hAnsi="Arial" w:cs="Arial"/>
          <w:b/>
          <w:color w:val="000000"/>
          <w:sz w:val="24"/>
          <w:szCs w:val="24"/>
        </w:rPr>
      </w:pPr>
    </w:p>
    <w:tbl>
      <w:tblPr>
        <w:tblStyle w:val="afffff"/>
        <w:tblW w:w="10707"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8"/>
        <w:gridCol w:w="2410"/>
        <w:gridCol w:w="2268"/>
        <w:gridCol w:w="2226"/>
        <w:gridCol w:w="2385"/>
      </w:tblGrid>
      <w:tr w:rsidR="00DC2EC7" w:rsidRPr="00E55126" w14:paraId="1C0B5D44" w14:textId="77777777" w:rsidTr="00E55126">
        <w:trPr>
          <w:jc w:val="center"/>
        </w:trPr>
        <w:tc>
          <w:tcPr>
            <w:tcW w:w="1418" w:type="dxa"/>
          </w:tcPr>
          <w:p w14:paraId="7EACF03C" w14:textId="77777777" w:rsidR="00DC2EC7" w:rsidRPr="00E55126" w:rsidRDefault="00DC2EC7">
            <w:pPr>
              <w:jc w:val="center"/>
              <w:rPr>
                <w:rFonts w:ascii="Arial" w:eastAsia="Arial" w:hAnsi="Arial" w:cs="Arial"/>
                <w:b/>
                <w:sz w:val="24"/>
                <w:szCs w:val="24"/>
              </w:rPr>
            </w:pPr>
          </w:p>
        </w:tc>
        <w:tc>
          <w:tcPr>
            <w:tcW w:w="2410" w:type="dxa"/>
          </w:tcPr>
          <w:p w14:paraId="4B89265B"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268" w:type="dxa"/>
          </w:tcPr>
          <w:p w14:paraId="679154F0"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2226" w:type="dxa"/>
          </w:tcPr>
          <w:p w14:paraId="4D7459E5"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385" w:type="dxa"/>
          </w:tcPr>
          <w:p w14:paraId="03A996D0"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63FD3E6D" w14:textId="77777777" w:rsidTr="00E55126">
        <w:trPr>
          <w:jc w:val="center"/>
        </w:trPr>
        <w:tc>
          <w:tcPr>
            <w:tcW w:w="1418" w:type="dxa"/>
          </w:tcPr>
          <w:p w14:paraId="7B05B9EA"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410" w:type="dxa"/>
          </w:tcPr>
          <w:p w14:paraId="25BA3966"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$6.248.848.575.074</w:t>
            </w:r>
          </w:p>
        </w:tc>
        <w:tc>
          <w:tcPr>
            <w:tcW w:w="2268" w:type="dxa"/>
          </w:tcPr>
          <w:p w14:paraId="7438CD67"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$315.586.371.022</w:t>
            </w:r>
          </w:p>
        </w:tc>
        <w:tc>
          <w:tcPr>
            <w:tcW w:w="2226" w:type="dxa"/>
          </w:tcPr>
          <w:p w14:paraId="422CCFF8"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$765.746.502.080</w:t>
            </w:r>
          </w:p>
        </w:tc>
        <w:tc>
          <w:tcPr>
            <w:tcW w:w="2385" w:type="dxa"/>
          </w:tcPr>
          <w:p w14:paraId="4C333822"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$7.330.181.448.176</w:t>
            </w:r>
          </w:p>
        </w:tc>
      </w:tr>
      <w:tr w:rsidR="00DC2EC7" w:rsidRPr="00E55126" w14:paraId="57923EC8" w14:textId="77777777" w:rsidTr="00E55126">
        <w:trPr>
          <w:jc w:val="center"/>
        </w:trPr>
        <w:tc>
          <w:tcPr>
            <w:tcW w:w="1418" w:type="dxa"/>
          </w:tcPr>
          <w:p w14:paraId="0550BFC8"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410" w:type="dxa"/>
          </w:tcPr>
          <w:p w14:paraId="05DA0984"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$5.696.420.000.000</w:t>
            </w:r>
          </w:p>
        </w:tc>
        <w:tc>
          <w:tcPr>
            <w:tcW w:w="2268" w:type="dxa"/>
          </w:tcPr>
          <w:p w14:paraId="18ABC6BA"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$151.786.000.000</w:t>
            </w:r>
          </w:p>
        </w:tc>
        <w:tc>
          <w:tcPr>
            <w:tcW w:w="2226" w:type="dxa"/>
          </w:tcPr>
          <w:p w14:paraId="10F382C6"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$173.977.914.661</w:t>
            </w:r>
          </w:p>
        </w:tc>
        <w:tc>
          <w:tcPr>
            <w:tcW w:w="2385" w:type="dxa"/>
          </w:tcPr>
          <w:p w14:paraId="68EC980E"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$6.022.183.914.661</w:t>
            </w:r>
          </w:p>
        </w:tc>
      </w:tr>
      <w:tr w:rsidR="00DC2EC7" w:rsidRPr="00E55126" w14:paraId="24E73FF7" w14:textId="77777777" w:rsidTr="00E55126">
        <w:trPr>
          <w:jc w:val="center"/>
        </w:trPr>
        <w:tc>
          <w:tcPr>
            <w:tcW w:w="8322" w:type="dxa"/>
            <w:gridSpan w:val="4"/>
          </w:tcPr>
          <w:p w14:paraId="207F5580"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385" w:type="dxa"/>
          </w:tcPr>
          <w:p w14:paraId="4FFFD6FB" w14:textId="77777777" w:rsidR="00DC2EC7" w:rsidRPr="00E55126" w:rsidRDefault="00000000">
            <w:pPr>
              <w:jc w:val="center"/>
              <w:rPr>
                <w:rFonts w:ascii="Arial" w:eastAsia="Arial" w:hAnsi="Arial" w:cs="Arial"/>
                <w:sz w:val="24"/>
                <w:szCs w:val="24"/>
              </w:rPr>
            </w:pPr>
            <w:r w:rsidRPr="00E55126">
              <w:rPr>
                <w:rFonts w:ascii="Arial" w:eastAsia="Arial" w:hAnsi="Arial" w:cs="Arial"/>
              </w:rPr>
              <w:t>$ 1.307.997.533.515</w:t>
            </w:r>
          </w:p>
        </w:tc>
      </w:tr>
    </w:tbl>
    <w:p w14:paraId="568DA5F8"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sz w:val="24"/>
          <w:szCs w:val="24"/>
        </w:rPr>
      </w:pPr>
    </w:p>
    <w:p w14:paraId="132500A0"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0D95B253"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42E6D678"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color w:val="000000"/>
          <w:sz w:val="24"/>
          <w:szCs w:val="24"/>
        </w:rPr>
        <w:t>La Fiscalía señala que, los recursos asignados para la vigencia 2024, no permiten cubrir las necesidades de la entidad. Se estaría quedando corto de financiación:</w:t>
      </w:r>
    </w:p>
    <w:p w14:paraId="2CBE9BE7"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color w:val="000000"/>
          <w:sz w:val="24"/>
          <w:szCs w:val="24"/>
        </w:rPr>
      </w:pPr>
    </w:p>
    <w:p w14:paraId="276FAC62" w14:textId="77777777" w:rsidR="00DC2EC7" w:rsidRPr="00E55126" w:rsidRDefault="00000000">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b/>
          <w:color w:val="000000"/>
          <w:sz w:val="24"/>
          <w:szCs w:val="24"/>
        </w:rPr>
        <w:lastRenderedPageBreak/>
        <w:t>Cuerpo Técnico de Investigación-CTI:</w:t>
      </w:r>
      <w:r w:rsidRPr="00E55126">
        <w:rPr>
          <w:rFonts w:ascii="Arial" w:eastAsia="Cambria" w:hAnsi="Arial" w:cs="Arial"/>
          <w:color w:val="000000"/>
          <w:sz w:val="24"/>
          <w:szCs w:val="24"/>
        </w:rPr>
        <w:t xml:space="preserve"> </w:t>
      </w:r>
      <w:r w:rsidRPr="00E55126">
        <w:rPr>
          <w:rFonts w:ascii="Arial" w:eastAsia="Arial" w:hAnsi="Arial" w:cs="Arial"/>
          <w:color w:val="000000"/>
          <w:sz w:val="24"/>
          <w:szCs w:val="24"/>
        </w:rPr>
        <w:t xml:space="preserve">Adquisición del nuevo sistema </w:t>
      </w:r>
      <w:proofErr w:type="spellStart"/>
      <w:r w:rsidRPr="00E55126">
        <w:rPr>
          <w:rFonts w:ascii="Arial" w:eastAsia="Arial" w:hAnsi="Arial" w:cs="Arial"/>
          <w:sz w:val="24"/>
          <w:szCs w:val="24"/>
        </w:rPr>
        <w:t>multibiométrico</w:t>
      </w:r>
      <w:proofErr w:type="spellEnd"/>
      <w:r w:rsidRPr="00E55126">
        <w:rPr>
          <w:rFonts w:ascii="Arial" w:eastAsia="Arial" w:hAnsi="Arial" w:cs="Arial"/>
          <w:color w:val="000000"/>
          <w:sz w:val="24"/>
          <w:szCs w:val="24"/>
        </w:rPr>
        <w:t xml:space="preserve"> (AFIS); Mantenimiento de equipos de laboratorio; Reactivos químicos para el análisis de los elementos materiales probatorios; Transporte de cadáveres.</w:t>
      </w:r>
    </w:p>
    <w:p w14:paraId="0234FFAD" w14:textId="77777777" w:rsidR="00DC2EC7" w:rsidRPr="00E55126" w:rsidRDefault="00000000">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b/>
          <w:color w:val="000000"/>
          <w:sz w:val="24"/>
          <w:szCs w:val="24"/>
        </w:rPr>
        <w:t>Infraestructura Tecnológica Investigativa:</w:t>
      </w:r>
      <w:r w:rsidRPr="00E55126">
        <w:rPr>
          <w:rFonts w:ascii="Arial" w:eastAsia="Arial" w:hAnsi="Arial" w:cs="Arial"/>
          <w:color w:val="000000"/>
          <w:sz w:val="24"/>
          <w:szCs w:val="24"/>
        </w:rPr>
        <w:t xml:space="preserve"> Centro de Contacto al Ciudadano; Operación del Sistema de Interceptaciones; Licenciamientos y soporte de la herramienta SOC para asegurar los activos de información institucional.</w:t>
      </w:r>
    </w:p>
    <w:p w14:paraId="46413BAE" w14:textId="77777777" w:rsidR="00DC2EC7" w:rsidRPr="00E55126" w:rsidRDefault="00000000">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E55126">
        <w:rPr>
          <w:rFonts w:ascii="Arial" w:eastAsia="Arial" w:hAnsi="Arial" w:cs="Arial"/>
          <w:b/>
          <w:color w:val="000000"/>
          <w:sz w:val="24"/>
          <w:szCs w:val="24"/>
        </w:rPr>
        <w:t>Infraestructura física:</w:t>
      </w:r>
      <w:r w:rsidRPr="00E55126">
        <w:rPr>
          <w:rFonts w:ascii="Arial" w:eastAsia="Cambria" w:hAnsi="Arial" w:cs="Arial"/>
          <w:color w:val="000000"/>
          <w:sz w:val="24"/>
          <w:szCs w:val="24"/>
        </w:rPr>
        <w:t xml:space="preserve"> </w:t>
      </w:r>
      <w:r w:rsidRPr="00E55126">
        <w:rPr>
          <w:rFonts w:ascii="Arial" w:eastAsia="Arial" w:hAnsi="Arial" w:cs="Arial"/>
          <w:color w:val="000000"/>
          <w:sz w:val="24"/>
          <w:szCs w:val="24"/>
        </w:rPr>
        <w:t>Construcción, operación y mantenimiento de la sede única Fiscalía general de la nación en Santiago de Cali.</w:t>
      </w:r>
    </w:p>
    <w:p w14:paraId="4F9B6604"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17A59633"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 xml:space="preserve"> UNIDAD PARA LA ATENCIÓN Y REPARACIÓN INTEGRAL A LAS VÍCTIMAS</w:t>
      </w:r>
    </w:p>
    <w:p w14:paraId="467FE7D6"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tbl>
      <w:tblPr>
        <w:tblStyle w:val="afffff0"/>
        <w:tblW w:w="10140"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515"/>
        <w:gridCol w:w="2250"/>
        <w:gridCol w:w="2295"/>
        <w:gridCol w:w="1815"/>
        <w:gridCol w:w="2265"/>
      </w:tblGrid>
      <w:tr w:rsidR="00DC2EC7" w:rsidRPr="00E55126" w14:paraId="53FF631A" w14:textId="77777777" w:rsidTr="00E55126">
        <w:trPr>
          <w:jc w:val="center"/>
        </w:trPr>
        <w:tc>
          <w:tcPr>
            <w:tcW w:w="1515" w:type="dxa"/>
          </w:tcPr>
          <w:p w14:paraId="33EDD742" w14:textId="77777777" w:rsidR="00DC2EC7" w:rsidRPr="00E55126" w:rsidRDefault="00DC2EC7">
            <w:pPr>
              <w:jc w:val="center"/>
              <w:rPr>
                <w:rFonts w:ascii="Arial" w:eastAsia="Arial" w:hAnsi="Arial" w:cs="Arial"/>
                <w:b/>
                <w:sz w:val="24"/>
                <w:szCs w:val="24"/>
              </w:rPr>
            </w:pPr>
          </w:p>
        </w:tc>
        <w:tc>
          <w:tcPr>
            <w:tcW w:w="2250" w:type="dxa"/>
          </w:tcPr>
          <w:p w14:paraId="4667C2A3"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295" w:type="dxa"/>
          </w:tcPr>
          <w:p w14:paraId="15A2C1E2"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1815" w:type="dxa"/>
          </w:tcPr>
          <w:p w14:paraId="1FF4A656"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265" w:type="dxa"/>
          </w:tcPr>
          <w:p w14:paraId="079E03AB"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1FC2B1BE" w14:textId="77777777" w:rsidTr="00E55126">
        <w:trPr>
          <w:jc w:val="center"/>
        </w:trPr>
        <w:tc>
          <w:tcPr>
            <w:tcW w:w="1515" w:type="dxa"/>
          </w:tcPr>
          <w:p w14:paraId="0789CE3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250" w:type="dxa"/>
          </w:tcPr>
          <w:p w14:paraId="4CB7D6F0" w14:textId="77777777" w:rsidR="00DC2EC7" w:rsidRPr="00E55126" w:rsidRDefault="00000000">
            <w:pPr>
              <w:jc w:val="center"/>
              <w:rPr>
                <w:rFonts w:ascii="Arial" w:eastAsia="Arial" w:hAnsi="Arial" w:cs="Arial"/>
              </w:rPr>
            </w:pPr>
            <w:r w:rsidRPr="00E55126">
              <w:rPr>
                <w:rFonts w:ascii="Arial" w:eastAsia="Arial" w:hAnsi="Arial" w:cs="Arial"/>
              </w:rPr>
              <w:t>$2.406.120.176.531</w:t>
            </w:r>
          </w:p>
        </w:tc>
        <w:tc>
          <w:tcPr>
            <w:tcW w:w="2295" w:type="dxa"/>
          </w:tcPr>
          <w:p w14:paraId="43BD8450" w14:textId="77777777" w:rsidR="00DC2EC7" w:rsidRPr="00E55126" w:rsidRDefault="00000000">
            <w:pPr>
              <w:jc w:val="center"/>
              <w:rPr>
                <w:rFonts w:ascii="Arial" w:eastAsia="Arial" w:hAnsi="Arial" w:cs="Arial"/>
              </w:rPr>
            </w:pPr>
            <w:r w:rsidRPr="00E55126">
              <w:rPr>
                <w:rFonts w:ascii="Arial" w:eastAsia="Arial" w:hAnsi="Arial" w:cs="Arial"/>
              </w:rPr>
              <w:t>$3.107.873.169.812</w:t>
            </w:r>
          </w:p>
        </w:tc>
        <w:tc>
          <w:tcPr>
            <w:tcW w:w="1815" w:type="dxa"/>
          </w:tcPr>
          <w:p w14:paraId="5889C3B5" w14:textId="77777777" w:rsidR="00DC2EC7" w:rsidRPr="00E55126" w:rsidRDefault="00000000">
            <w:pPr>
              <w:jc w:val="center"/>
              <w:rPr>
                <w:rFonts w:ascii="Arial" w:eastAsia="Arial" w:hAnsi="Arial" w:cs="Arial"/>
              </w:rPr>
            </w:pPr>
            <w:r w:rsidRPr="00E55126">
              <w:rPr>
                <w:rFonts w:ascii="Arial" w:eastAsia="Arial" w:hAnsi="Arial" w:cs="Arial"/>
              </w:rPr>
              <w:t>$2.127.810.660</w:t>
            </w:r>
          </w:p>
        </w:tc>
        <w:tc>
          <w:tcPr>
            <w:tcW w:w="2265" w:type="dxa"/>
          </w:tcPr>
          <w:p w14:paraId="3825DE02" w14:textId="77777777" w:rsidR="00DC2EC7" w:rsidRPr="00E55126" w:rsidRDefault="00000000">
            <w:pPr>
              <w:jc w:val="center"/>
              <w:rPr>
                <w:rFonts w:ascii="Arial" w:eastAsia="Arial" w:hAnsi="Arial" w:cs="Arial"/>
              </w:rPr>
            </w:pPr>
            <w:r w:rsidRPr="00E55126">
              <w:rPr>
                <w:rFonts w:ascii="Arial" w:eastAsia="Arial" w:hAnsi="Arial" w:cs="Arial"/>
              </w:rPr>
              <w:t>$5.516.121.157.003</w:t>
            </w:r>
          </w:p>
        </w:tc>
      </w:tr>
      <w:tr w:rsidR="00DC2EC7" w:rsidRPr="00E55126" w14:paraId="4061FAFB" w14:textId="77777777" w:rsidTr="00E55126">
        <w:trPr>
          <w:jc w:val="center"/>
        </w:trPr>
        <w:tc>
          <w:tcPr>
            <w:tcW w:w="1515" w:type="dxa"/>
          </w:tcPr>
          <w:p w14:paraId="0B2996A6"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250" w:type="dxa"/>
          </w:tcPr>
          <w:p w14:paraId="558522DD" w14:textId="77777777" w:rsidR="00DC2EC7" w:rsidRPr="00E55126" w:rsidRDefault="00000000">
            <w:pPr>
              <w:jc w:val="center"/>
              <w:rPr>
                <w:rFonts w:ascii="Arial" w:eastAsia="Arial" w:hAnsi="Arial" w:cs="Arial"/>
              </w:rPr>
            </w:pPr>
            <w:r w:rsidRPr="00E55126">
              <w:rPr>
                <w:rFonts w:ascii="Arial" w:eastAsia="Arial" w:hAnsi="Arial" w:cs="Arial"/>
              </w:rPr>
              <w:t>$1.980.082.630.600</w:t>
            </w:r>
          </w:p>
        </w:tc>
        <w:tc>
          <w:tcPr>
            <w:tcW w:w="2295" w:type="dxa"/>
          </w:tcPr>
          <w:p w14:paraId="6F9759D7" w14:textId="77777777" w:rsidR="00DC2EC7" w:rsidRPr="00E55126" w:rsidRDefault="00000000">
            <w:pPr>
              <w:jc w:val="center"/>
              <w:rPr>
                <w:rFonts w:ascii="Arial" w:eastAsia="Arial" w:hAnsi="Arial" w:cs="Arial"/>
              </w:rPr>
            </w:pPr>
            <w:r w:rsidRPr="00E55126">
              <w:rPr>
                <w:rFonts w:ascii="Arial" w:eastAsia="Arial" w:hAnsi="Arial" w:cs="Arial"/>
              </w:rPr>
              <w:t>$2.376.887.833.325</w:t>
            </w:r>
          </w:p>
        </w:tc>
        <w:tc>
          <w:tcPr>
            <w:tcW w:w="1815" w:type="dxa"/>
          </w:tcPr>
          <w:p w14:paraId="1C5E79FB" w14:textId="77777777" w:rsidR="00DC2EC7" w:rsidRPr="00E55126" w:rsidRDefault="00000000">
            <w:pPr>
              <w:jc w:val="center"/>
              <w:rPr>
                <w:rFonts w:ascii="Arial" w:eastAsia="Arial" w:hAnsi="Arial" w:cs="Arial"/>
              </w:rPr>
            </w:pPr>
            <w:r w:rsidRPr="00E55126">
              <w:rPr>
                <w:rFonts w:ascii="Arial" w:eastAsia="Arial" w:hAnsi="Arial" w:cs="Arial"/>
              </w:rPr>
              <w:t>$0</w:t>
            </w:r>
          </w:p>
        </w:tc>
        <w:tc>
          <w:tcPr>
            <w:tcW w:w="2265" w:type="dxa"/>
          </w:tcPr>
          <w:p w14:paraId="6F7A42CF" w14:textId="77777777" w:rsidR="00DC2EC7" w:rsidRPr="00E55126" w:rsidRDefault="00000000">
            <w:pPr>
              <w:jc w:val="center"/>
              <w:rPr>
                <w:rFonts w:ascii="Arial" w:eastAsia="Arial" w:hAnsi="Arial" w:cs="Arial"/>
              </w:rPr>
            </w:pPr>
            <w:r w:rsidRPr="00E55126">
              <w:rPr>
                <w:rFonts w:ascii="Arial" w:eastAsia="Arial" w:hAnsi="Arial" w:cs="Arial"/>
              </w:rPr>
              <w:t>$4.356.970.463.925</w:t>
            </w:r>
          </w:p>
        </w:tc>
      </w:tr>
      <w:tr w:rsidR="00DC2EC7" w:rsidRPr="00E55126" w14:paraId="3AEE34A6" w14:textId="77777777" w:rsidTr="00E55126">
        <w:trPr>
          <w:jc w:val="center"/>
        </w:trPr>
        <w:tc>
          <w:tcPr>
            <w:tcW w:w="7875" w:type="dxa"/>
            <w:gridSpan w:val="4"/>
          </w:tcPr>
          <w:p w14:paraId="09E64BB9"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265" w:type="dxa"/>
          </w:tcPr>
          <w:p w14:paraId="62F3B832" w14:textId="77777777" w:rsidR="00DC2EC7" w:rsidRPr="00E55126" w:rsidRDefault="00000000">
            <w:pPr>
              <w:jc w:val="center"/>
              <w:rPr>
                <w:rFonts w:ascii="Arial" w:eastAsia="Arial" w:hAnsi="Arial" w:cs="Arial"/>
              </w:rPr>
            </w:pPr>
            <w:r w:rsidRPr="00E55126">
              <w:rPr>
                <w:rFonts w:ascii="Arial" w:eastAsia="Arial" w:hAnsi="Arial" w:cs="Arial"/>
              </w:rPr>
              <w:t>$ 1.159.150.693.078</w:t>
            </w:r>
          </w:p>
        </w:tc>
      </w:tr>
    </w:tbl>
    <w:p w14:paraId="5F66A004"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7F159FE0"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b/>
          <w:color w:val="000000"/>
          <w:sz w:val="24"/>
          <w:szCs w:val="24"/>
        </w:rPr>
      </w:pPr>
      <w:r w:rsidRPr="00E55126">
        <w:rPr>
          <w:rFonts w:ascii="Arial" w:eastAsia="Arial" w:hAnsi="Arial" w:cs="Arial"/>
          <w:b/>
          <w:color w:val="000000"/>
          <w:sz w:val="24"/>
          <w:szCs w:val="24"/>
        </w:rPr>
        <w:t>Programas y Proyectos misionales que requieren presupuesto adicional con relación al Proyecto de Presupuesto presentado al Congreso.</w:t>
      </w:r>
    </w:p>
    <w:p w14:paraId="7BA36030"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b/>
          <w:color w:val="000000"/>
          <w:sz w:val="24"/>
          <w:szCs w:val="24"/>
        </w:rPr>
      </w:pPr>
    </w:p>
    <w:p w14:paraId="45AE0F8B" w14:textId="77777777" w:rsidR="00DC2EC7" w:rsidRPr="00E55126" w:rsidRDefault="00000000">
      <w:pPr>
        <w:pBdr>
          <w:top w:val="nil"/>
          <w:left w:val="nil"/>
          <w:bottom w:val="nil"/>
          <w:right w:val="nil"/>
          <w:between w:val="nil"/>
        </w:pBdr>
        <w:spacing w:after="0" w:line="240" w:lineRule="auto"/>
        <w:jc w:val="both"/>
        <w:rPr>
          <w:rFonts w:ascii="Arial" w:eastAsia="Arial" w:hAnsi="Arial" w:cs="Arial"/>
          <w:sz w:val="24"/>
          <w:szCs w:val="24"/>
        </w:rPr>
      </w:pPr>
      <w:r w:rsidRPr="00E55126">
        <w:rPr>
          <w:rFonts w:ascii="Arial" w:eastAsia="Arial" w:hAnsi="Arial" w:cs="Arial"/>
          <w:sz w:val="24"/>
          <w:szCs w:val="24"/>
        </w:rPr>
        <w:t>De acuerdo con la Unidad para la Víctimas, en los últimos años la asignación presupuestal no ha sido suficiente para atender y cumplir las metas esperadas en el marco de la realidad de las víctimas y el incremento de estas en el Registro Único de Víctimas (RUV); específicamente:</w:t>
      </w:r>
    </w:p>
    <w:p w14:paraId="419715F2" w14:textId="77777777" w:rsidR="00DC2EC7" w:rsidRPr="00E55126" w:rsidRDefault="00DC2EC7">
      <w:pPr>
        <w:pBdr>
          <w:top w:val="nil"/>
          <w:left w:val="nil"/>
          <w:bottom w:val="nil"/>
          <w:right w:val="nil"/>
          <w:between w:val="nil"/>
        </w:pBdr>
        <w:spacing w:after="0" w:line="240" w:lineRule="auto"/>
        <w:jc w:val="both"/>
        <w:rPr>
          <w:rFonts w:ascii="Arial" w:eastAsia="Arial" w:hAnsi="Arial" w:cs="Arial"/>
          <w:sz w:val="24"/>
          <w:szCs w:val="24"/>
        </w:rPr>
      </w:pPr>
    </w:p>
    <w:p w14:paraId="5C31C592" w14:textId="77777777" w:rsidR="00DC2EC7" w:rsidRPr="00E55126" w:rsidRDefault="00000000">
      <w:pPr>
        <w:numPr>
          <w:ilvl w:val="0"/>
          <w:numId w:val="15"/>
        </w:numPr>
        <w:pBdr>
          <w:top w:val="nil"/>
          <w:left w:val="nil"/>
          <w:bottom w:val="nil"/>
          <w:right w:val="nil"/>
          <w:between w:val="nil"/>
        </w:pBdr>
        <w:spacing w:after="0" w:line="240" w:lineRule="auto"/>
        <w:jc w:val="both"/>
        <w:rPr>
          <w:rFonts w:ascii="Arial" w:eastAsia="Arial" w:hAnsi="Arial" w:cs="Arial"/>
          <w:sz w:val="24"/>
          <w:szCs w:val="24"/>
        </w:rPr>
      </w:pPr>
      <w:r w:rsidRPr="00E55126">
        <w:rPr>
          <w:rFonts w:ascii="Arial" w:eastAsia="Arial" w:hAnsi="Arial" w:cs="Arial"/>
          <w:sz w:val="24"/>
          <w:szCs w:val="24"/>
        </w:rPr>
        <w:t>Inversión – Asistencia y Atención: Atención Humanitaria.</w:t>
      </w:r>
    </w:p>
    <w:p w14:paraId="7C755803" w14:textId="77777777" w:rsidR="00DC2EC7" w:rsidRPr="00E55126" w:rsidRDefault="00000000">
      <w:pPr>
        <w:numPr>
          <w:ilvl w:val="0"/>
          <w:numId w:val="15"/>
        </w:numPr>
        <w:pBdr>
          <w:top w:val="nil"/>
          <w:left w:val="nil"/>
          <w:bottom w:val="nil"/>
          <w:right w:val="nil"/>
          <w:between w:val="nil"/>
        </w:pBdr>
        <w:spacing w:after="0" w:line="240" w:lineRule="auto"/>
        <w:jc w:val="both"/>
        <w:rPr>
          <w:rFonts w:ascii="Arial" w:eastAsia="Arial" w:hAnsi="Arial" w:cs="Arial"/>
          <w:sz w:val="24"/>
          <w:szCs w:val="24"/>
        </w:rPr>
      </w:pPr>
      <w:r w:rsidRPr="00E55126">
        <w:rPr>
          <w:rFonts w:ascii="Arial" w:eastAsia="Arial" w:hAnsi="Arial" w:cs="Arial"/>
          <w:sz w:val="24"/>
          <w:szCs w:val="24"/>
        </w:rPr>
        <w:t>Inversión – Reparación integral: Indemnizaciones Individuales.</w:t>
      </w:r>
    </w:p>
    <w:p w14:paraId="3CBE7376" w14:textId="77777777" w:rsidR="00DC2EC7" w:rsidRPr="00E55126" w:rsidRDefault="00000000">
      <w:pPr>
        <w:numPr>
          <w:ilvl w:val="0"/>
          <w:numId w:val="15"/>
        </w:numPr>
        <w:spacing w:after="0" w:line="240" w:lineRule="auto"/>
        <w:jc w:val="both"/>
        <w:rPr>
          <w:rFonts w:ascii="Arial" w:eastAsia="Arial" w:hAnsi="Arial" w:cs="Arial"/>
          <w:sz w:val="24"/>
          <w:szCs w:val="24"/>
        </w:rPr>
      </w:pPr>
      <w:r w:rsidRPr="00E55126">
        <w:rPr>
          <w:rFonts w:ascii="Arial" w:eastAsia="Arial" w:hAnsi="Arial" w:cs="Arial"/>
          <w:sz w:val="24"/>
          <w:szCs w:val="24"/>
        </w:rPr>
        <w:t>Inversión – Reparación integral: Sujetos de reparación colectiva.</w:t>
      </w:r>
    </w:p>
    <w:p w14:paraId="71603FD2" w14:textId="77777777" w:rsidR="00DC2EC7" w:rsidRPr="00E55126" w:rsidRDefault="00000000">
      <w:pPr>
        <w:numPr>
          <w:ilvl w:val="0"/>
          <w:numId w:val="15"/>
        </w:numPr>
        <w:spacing w:after="0" w:line="240" w:lineRule="auto"/>
        <w:jc w:val="both"/>
        <w:rPr>
          <w:rFonts w:ascii="Arial" w:eastAsia="Arial" w:hAnsi="Arial" w:cs="Arial"/>
          <w:sz w:val="24"/>
          <w:szCs w:val="24"/>
        </w:rPr>
      </w:pPr>
      <w:r w:rsidRPr="00E55126">
        <w:rPr>
          <w:rFonts w:ascii="Arial" w:eastAsia="Arial" w:hAnsi="Arial" w:cs="Arial"/>
          <w:sz w:val="24"/>
          <w:szCs w:val="24"/>
        </w:rPr>
        <w:t>Funcionamiento: Indemnizaciones.</w:t>
      </w:r>
    </w:p>
    <w:p w14:paraId="24071252"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INSTITUTO NACIONAL DE MEDICINA LEGAL Y CIENCIAS FORENSES</w:t>
      </w:r>
    </w:p>
    <w:p w14:paraId="3E5686E4" w14:textId="77777777" w:rsidR="00DC2EC7" w:rsidRPr="00E55126" w:rsidRDefault="00DC2EC7">
      <w:pPr>
        <w:spacing w:after="0" w:line="240" w:lineRule="auto"/>
        <w:jc w:val="both"/>
        <w:rPr>
          <w:rFonts w:ascii="Arial" w:eastAsia="Arial" w:hAnsi="Arial" w:cs="Arial"/>
          <w:b/>
          <w:sz w:val="24"/>
          <w:szCs w:val="24"/>
        </w:rPr>
      </w:pPr>
    </w:p>
    <w:tbl>
      <w:tblPr>
        <w:tblStyle w:val="afffff1"/>
        <w:tblW w:w="9495" w:type="dxa"/>
        <w:tblInd w:w="-28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395"/>
        <w:gridCol w:w="2340"/>
        <w:gridCol w:w="1965"/>
        <w:gridCol w:w="1710"/>
        <w:gridCol w:w="2085"/>
      </w:tblGrid>
      <w:tr w:rsidR="00DC2EC7" w:rsidRPr="00E55126" w14:paraId="1F19BD1E" w14:textId="77777777" w:rsidTr="00E55126">
        <w:tc>
          <w:tcPr>
            <w:tcW w:w="1395" w:type="dxa"/>
          </w:tcPr>
          <w:p w14:paraId="1881AE06" w14:textId="77777777" w:rsidR="00DC2EC7" w:rsidRPr="00E55126" w:rsidRDefault="00DC2EC7">
            <w:pPr>
              <w:jc w:val="center"/>
              <w:rPr>
                <w:rFonts w:ascii="Arial" w:eastAsia="Arial" w:hAnsi="Arial" w:cs="Arial"/>
                <w:b/>
                <w:sz w:val="24"/>
                <w:szCs w:val="24"/>
              </w:rPr>
            </w:pPr>
          </w:p>
        </w:tc>
        <w:tc>
          <w:tcPr>
            <w:tcW w:w="2340" w:type="dxa"/>
          </w:tcPr>
          <w:p w14:paraId="41FDE3D0"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1965" w:type="dxa"/>
          </w:tcPr>
          <w:p w14:paraId="44196EEA"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 xml:space="preserve">Inversión </w:t>
            </w:r>
          </w:p>
        </w:tc>
        <w:tc>
          <w:tcPr>
            <w:tcW w:w="1710" w:type="dxa"/>
          </w:tcPr>
          <w:p w14:paraId="1EC0E45F"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085" w:type="dxa"/>
          </w:tcPr>
          <w:p w14:paraId="6905D06C"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5CD4DF49" w14:textId="77777777" w:rsidTr="00E55126">
        <w:tc>
          <w:tcPr>
            <w:tcW w:w="1395" w:type="dxa"/>
          </w:tcPr>
          <w:p w14:paraId="3978E15F"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340" w:type="dxa"/>
          </w:tcPr>
          <w:p w14:paraId="6D6AB933" w14:textId="77777777" w:rsidR="00DC2EC7" w:rsidRPr="00E55126" w:rsidRDefault="00000000">
            <w:pPr>
              <w:jc w:val="center"/>
              <w:rPr>
                <w:rFonts w:ascii="Arial" w:eastAsia="Arial" w:hAnsi="Arial" w:cs="Arial"/>
              </w:rPr>
            </w:pPr>
            <w:r w:rsidRPr="00E55126">
              <w:rPr>
                <w:rFonts w:ascii="Arial" w:eastAsia="Arial" w:hAnsi="Arial" w:cs="Arial"/>
              </w:rPr>
              <w:t>$330.603.073.275</w:t>
            </w:r>
          </w:p>
        </w:tc>
        <w:tc>
          <w:tcPr>
            <w:tcW w:w="1965" w:type="dxa"/>
          </w:tcPr>
          <w:p w14:paraId="324FC281" w14:textId="77777777" w:rsidR="00DC2EC7" w:rsidRPr="00E55126" w:rsidRDefault="00000000">
            <w:pPr>
              <w:jc w:val="center"/>
              <w:rPr>
                <w:rFonts w:ascii="Arial" w:eastAsia="Arial" w:hAnsi="Arial" w:cs="Arial"/>
              </w:rPr>
            </w:pPr>
            <w:r w:rsidRPr="00E55126">
              <w:rPr>
                <w:rFonts w:ascii="Arial" w:eastAsia="Arial" w:hAnsi="Arial" w:cs="Arial"/>
              </w:rPr>
              <w:t>$88.129.626.074</w:t>
            </w:r>
          </w:p>
        </w:tc>
        <w:tc>
          <w:tcPr>
            <w:tcW w:w="1710" w:type="dxa"/>
          </w:tcPr>
          <w:p w14:paraId="38E594C6" w14:textId="77777777" w:rsidR="00DC2EC7" w:rsidRPr="00E55126" w:rsidRDefault="00000000">
            <w:pPr>
              <w:jc w:val="center"/>
              <w:rPr>
                <w:rFonts w:ascii="Arial" w:eastAsia="Arial" w:hAnsi="Arial" w:cs="Arial"/>
              </w:rPr>
            </w:pPr>
            <w:r w:rsidRPr="00E55126">
              <w:rPr>
                <w:rFonts w:ascii="Arial" w:eastAsia="Arial" w:hAnsi="Arial" w:cs="Arial"/>
              </w:rPr>
              <w:t>$287.745.947</w:t>
            </w:r>
          </w:p>
        </w:tc>
        <w:tc>
          <w:tcPr>
            <w:tcW w:w="2085" w:type="dxa"/>
          </w:tcPr>
          <w:p w14:paraId="5A893576" w14:textId="77777777" w:rsidR="00DC2EC7" w:rsidRPr="00E55126" w:rsidRDefault="00000000">
            <w:pPr>
              <w:jc w:val="center"/>
              <w:rPr>
                <w:rFonts w:ascii="Arial" w:eastAsia="Arial" w:hAnsi="Arial" w:cs="Arial"/>
              </w:rPr>
            </w:pPr>
            <w:r w:rsidRPr="00E55126">
              <w:rPr>
                <w:rFonts w:ascii="Arial" w:eastAsia="Arial" w:hAnsi="Arial" w:cs="Arial"/>
              </w:rPr>
              <w:t>$419.020.445.296</w:t>
            </w:r>
          </w:p>
        </w:tc>
      </w:tr>
      <w:tr w:rsidR="00DC2EC7" w:rsidRPr="00E55126" w14:paraId="222B479C" w14:textId="77777777" w:rsidTr="00E55126">
        <w:tc>
          <w:tcPr>
            <w:tcW w:w="1395" w:type="dxa"/>
          </w:tcPr>
          <w:p w14:paraId="6D86D12D"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340" w:type="dxa"/>
          </w:tcPr>
          <w:p w14:paraId="6813AD7F" w14:textId="77777777" w:rsidR="00DC2EC7" w:rsidRPr="00E55126" w:rsidRDefault="00000000">
            <w:pPr>
              <w:jc w:val="center"/>
              <w:rPr>
                <w:rFonts w:ascii="Arial" w:eastAsia="Arial" w:hAnsi="Arial" w:cs="Arial"/>
              </w:rPr>
            </w:pPr>
            <w:r w:rsidRPr="00E55126">
              <w:rPr>
                <w:rFonts w:ascii="Arial" w:eastAsia="Arial" w:hAnsi="Arial" w:cs="Arial"/>
              </w:rPr>
              <w:t>$333.810.954.053</w:t>
            </w:r>
          </w:p>
        </w:tc>
        <w:tc>
          <w:tcPr>
            <w:tcW w:w="1965" w:type="dxa"/>
          </w:tcPr>
          <w:p w14:paraId="55F3CE9B" w14:textId="77777777" w:rsidR="00DC2EC7" w:rsidRPr="00E55126" w:rsidRDefault="00000000">
            <w:pPr>
              <w:jc w:val="center"/>
              <w:rPr>
                <w:rFonts w:ascii="Arial" w:eastAsia="Arial" w:hAnsi="Arial" w:cs="Arial"/>
              </w:rPr>
            </w:pPr>
            <w:r w:rsidRPr="00E55126">
              <w:rPr>
                <w:rFonts w:ascii="Arial" w:eastAsia="Arial" w:hAnsi="Arial" w:cs="Arial"/>
              </w:rPr>
              <w:t>$96.593.275.679</w:t>
            </w:r>
          </w:p>
        </w:tc>
        <w:tc>
          <w:tcPr>
            <w:tcW w:w="1710" w:type="dxa"/>
          </w:tcPr>
          <w:p w14:paraId="0549F89D" w14:textId="77777777" w:rsidR="00DC2EC7" w:rsidRPr="00E55126" w:rsidRDefault="00000000">
            <w:pPr>
              <w:jc w:val="center"/>
              <w:rPr>
                <w:rFonts w:ascii="Arial" w:eastAsia="Arial" w:hAnsi="Arial" w:cs="Arial"/>
              </w:rPr>
            </w:pPr>
            <w:r w:rsidRPr="00E55126">
              <w:rPr>
                <w:rFonts w:ascii="Arial" w:eastAsia="Arial" w:hAnsi="Arial" w:cs="Arial"/>
              </w:rPr>
              <w:t>$287.745.947</w:t>
            </w:r>
          </w:p>
        </w:tc>
        <w:tc>
          <w:tcPr>
            <w:tcW w:w="2085" w:type="dxa"/>
          </w:tcPr>
          <w:p w14:paraId="01D34C85" w14:textId="77777777" w:rsidR="00DC2EC7" w:rsidRPr="00E55126" w:rsidRDefault="00000000">
            <w:pPr>
              <w:jc w:val="center"/>
              <w:rPr>
                <w:rFonts w:ascii="Arial" w:eastAsia="Arial" w:hAnsi="Arial" w:cs="Arial"/>
              </w:rPr>
            </w:pPr>
            <w:r w:rsidRPr="00E55126">
              <w:rPr>
                <w:rFonts w:ascii="Arial" w:eastAsia="Arial" w:hAnsi="Arial" w:cs="Arial"/>
              </w:rPr>
              <w:t>$430.691.975.679</w:t>
            </w:r>
          </w:p>
        </w:tc>
      </w:tr>
      <w:tr w:rsidR="00DC2EC7" w:rsidRPr="00E55126" w14:paraId="6F1C8B7F" w14:textId="77777777" w:rsidTr="00E55126">
        <w:tc>
          <w:tcPr>
            <w:tcW w:w="7410" w:type="dxa"/>
            <w:gridSpan w:val="4"/>
          </w:tcPr>
          <w:p w14:paraId="7166F57A"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Diferencia</w:t>
            </w:r>
          </w:p>
        </w:tc>
        <w:tc>
          <w:tcPr>
            <w:tcW w:w="2085" w:type="dxa"/>
          </w:tcPr>
          <w:p w14:paraId="15E436F1" w14:textId="77777777" w:rsidR="00DC2EC7" w:rsidRPr="00E55126" w:rsidRDefault="00000000">
            <w:pPr>
              <w:jc w:val="center"/>
              <w:rPr>
                <w:rFonts w:ascii="Arial" w:eastAsia="Arial" w:hAnsi="Arial" w:cs="Arial"/>
              </w:rPr>
            </w:pPr>
            <w:r w:rsidRPr="00E55126">
              <w:rPr>
                <w:rFonts w:ascii="Arial" w:eastAsia="Arial" w:hAnsi="Arial" w:cs="Arial"/>
              </w:rPr>
              <w:t>-$11.671.530.383</w:t>
            </w:r>
          </w:p>
        </w:tc>
      </w:tr>
    </w:tbl>
    <w:p w14:paraId="35208012" w14:textId="77777777" w:rsidR="00DC2EC7" w:rsidRPr="00E55126" w:rsidRDefault="00DC2EC7">
      <w:pPr>
        <w:spacing w:after="0" w:line="240" w:lineRule="auto"/>
        <w:jc w:val="both"/>
        <w:rPr>
          <w:rFonts w:ascii="Arial" w:eastAsia="Arial" w:hAnsi="Arial" w:cs="Arial"/>
          <w:b/>
          <w:sz w:val="24"/>
          <w:szCs w:val="24"/>
        </w:rPr>
      </w:pPr>
    </w:p>
    <w:p w14:paraId="3ADE12F9"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Programas y Proyectos misionales que requieren presupuesto adicional con relación al Proyecto de Presupuesto presentado al Congreso.</w:t>
      </w:r>
    </w:p>
    <w:p w14:paraId="748AAB87" w14:textId="77777777" w:rsidR="00DC2EC7" w:rsidRPr="00E55126" w:rsidRDefault="00DC2EC7">
      <w:pPr>
        <w:spacing w:after="0" w:line="240" w:lineRule="auto"/>
        <w:jc w:val="both"/>
        <w:rPr>
          <w:rFonts w:ascii="Arial" w:eastAsia="Arial" w:hAnsi="Arial" w:cs="Arial"/>
          <w:sz w:val="24"/>
          <w:szCs w:val="24"/>
        </w:rPr>
      </w:pPr>
    </w:p>
    <w:p w14:paraId="06E3486B"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lastRenderedPageBreak/>
        <w:t>Los proyectos que quedarán desfinanciados con el presupuesto radicado para la entidad serán:</w:t>
      </w:r>
    </w:p>
    <w:p w14:paraId="585DD369" w14:textId="77777777" w:rsidR="00DC2EC7" w:rsidRPr="00E55126" w:rsidRDefault="00000000">
      <w:pPr>
        <w:numPr>
          <w:ilvl w:val="0"/>
          <w:numId w:val="18"/>
        </w:numPr>
        <w:spacing w:before="240" w:after="0" w:line="240" w:lineRule="auto"/>
        <w:jc w:val="both"/>
        <w:rPr>
          <w:rFonts w:ascii="Arial" w:eastAsia="Arial" w:hAnsi="Arial" w:cs="Arial"/>
          <w:sz w:val="24"/>
          <w:szCs w:val="24"/>
        </w:rPr>
      </w:pPr>
      <w:r w:rsidRPr="00E55126">
        <w:rPr>
          <w:rFonts w:ascii="Arial" w:eastAsia="Arial" w:hAnsi="Arial" w:cs="Arial"/>
          <w:i/>
          <w:sz w:val="24"/>
          <w:szCs w:val="24"/>
        </w:rPr>
        <w:t>“Fortalecimiento y sostenibilidad de la arquitectura de tecnologías de información del instituto basados en la política de gobierno digital nacional</w:t>
      </w:r>
      <w:r w:rsidRPr="00E55126">
        <w:rPr>
          <w:rFonts w:ascii="Arial" w:eastAsia="Arial" w:hAnsi="Arial" w:cs="Arial"/>
          <w:sz w:val="24"/>
          <w:szCs w:val="24"/>
        </w:rPr>
        <w:t>” que requiere un valor de $6.396.035.074.oo</w:t>
      </w:r>
    </w:p>
    <w:p w14:paraId="2284593C" w14:textId="77777777" w:rsidR="00DC2EC7" w:rsidRPr="00E55126" w:rsidRDefault="00000000">
      <w:pPr>
        <w:numPr>
          <w:ilvl w:val="0"/>
          <w:numId w:val="18"/>
        </w:numPr>
        <w:spacing w:after="0" w:line="240" w:lineRule="auto"/>
        <w:jc w:val="both"/>
        <w:rPr>
          <w:rFonts w:ascii="Arial" w:eastAsia="Arial" w:hAnsi="Arial" w:cs="Arial"/>
          <w:sz w:val="24"/>
          <w:szCs w:val="24"/>
        </w:rPr>
      </w:pPr>
      <w:r w:rsidRPr="00E55126">
        <w:rPr>
          <w:rFonts w:ascii="Arial" w:eastAsia="Arial" w:hAnsi="Arial" w:cs="Arial"/>
          <w:sz w:val="24"/>
          <w:szCs w:val="24"/>
        </w:rPr>
        <w:t>“</w:t>
      </w:r>
      <w:r w:rsidRPr="00E55126">
        <w:rPr>
          <w:rFonts w:ascii="Arial" w:eastAsia="Arial" w:hAnsi="Arial" w:cs="Arial"/>
          <w:i/>
          <w:sz w:val="24"/>
          <w:szCs w:val="24"/>
        </w:rPr>
        <w:t>Asistencia técnica en equipos de alta tecnología y modernización de equipos electromecánicos de las áreas forenses nacional”</w:t>
      </w:r>
      <w:r w:rsidRPr="00E55126">
        <w:rPr>
          <w:rFonts w:ascii="Arial" w:eastAsia="Arial" w:hAnsi="Arial" w:cs="Arial"/>
          <w:sz w:val="24"/>
          <w:szCs w:val="24"/>
        </w:rPr>
        <w:t xml:space="preserve"> que requiere un valor de  $380.000.000.oo</w:t>
      </w:r>
    </w:p>
    <w:p w14:paraId="4A601076" w14:textId="77777777" w:rsidR="00DC2EC7" w:rsidRPr="00E55126" w:rsidRDefault="00000000">
      <w:pPr>
        <w:numPr>
          <w:ilvl w:val="0"/>
          <w:numId w:val="18"/>
        </w:numPr>
        <w:spacing w:after="0" w:line="240" w:lineRule="auto"/>
        <w:jc w:val="both"/>
        <w:rPr>
          <w:rFonts w:ascii="Arial" w:eastAsia="Arial" w:hAnsi="Arial" w:cs="Arial"/>
          <w:sz w:val="24"/>
          <w:szCs w:val="24"/>
        </w:rPr>
      </w:pPr>
      <w:r w:rsidRPr="00E55126">
        <w:rPr>
          <w:rFonts w:ascii="Arial" w:eastAsia="Arial" w:hAnsi="Arial" w:cs="Arial"/>
          <w:i/>
          <w:sz w:val="24"/>
          <w:szCs w:val="24"/>
        </w:rPr>
        <w:t>“Desarrollo de la gestión ambiental integral en las sedes del instituto nacional de medicina legal y ciencias forenses nacional”</w:t>
      </w:r>
      <w:r w:rsidRPr="00E55126">
        <w:rPr>
          <w:rFonts w:ascii="Arial" w:eastAsia="Arial" w:hAnsi="Arial" w:cs="Arial"/>
          <w:sz w:val="24"/>
          <w:szCs w:val="24"/>
        </w:rPr>
        <w:t xml:space="preserve"> que requiere un total de $270.000.000.oo</w:t>
      </w:r>
    </w:p>
    <w:p w14:paraId="62646B83" w14:textId="77777777" w:rsidR="00DC2EC7" w:rsidRPr="00E55126" w:rsidRDefault="00000000">
      <w:pPr>
        <w:numPr>
          <w:ilvl w:val="0"/>
          <w:numId w:val="18"/>
        </w:numPr>
        <w:spacing w:after="240" w:line="240" w:lineRule="auto"/>
        <w:jc w:val="both"/>
        <w:rPr>
          <w:rFonts w:ascii="Arial" w:eastAsia="Arial" w:hAnsi="Arial" w:cs="Arial"/>
          <w:sz w:val="24"/>
          <w:szCs w:val="24"/>
        </w:rPr>
      </w:pPr>
      <w:r w:rsidRPr="00E55126">
        <w:rPr>
          <w:rFonts w:ascii="Arial" w:eastAsia="Arial" w:hAnsi="Arial" w:cs="Arial"/>
          <w:sz w:val="24"/>
          <w:szCs w:val="24"/>
        </w:rPr>
        <w:t>“</w:t>
      </w:r>
      <w:r w:rsidRPr="00E55126">
        <w:rPr>
          <w:rFonts w:ascii="Arial" w:eastAsia="Arial" w:hAnsi="Arial" w:cs="Arial"/>
          <w:i/>
          <w:sz w:val="24"/>
          <w:szCs w:val="24"/>
        </w:rPr>
        <w:t>Consolidación del sistema de gestión documental del instituto nacional de medicina legal y ciencias forenses nacional”</w:t>
      </w:r>
      <w:r w:rsidRPr="00E55126">
        <w:rPr>
          <w:rFonts w:ascii="Arial" w:eastAsia="Arial" w:hAnsi="Arial" w:cs="Arial"/>
          <w:sz w:val="24"/>
          <w:szCs w:val="24"/>
        </w:rPr>
        <w:t xml:space="preserve"> que requiere $2.114.000.000.oo</w:t>
      </w:r>
    </w:p>
    <w:p w14:paraId="417D68F7" w14:textId="77777777" w:rsidR="00DC2EC7" w:rsidRPr="00E55126" w:rsidRDefault="00DC2EC7">
      <w:pPr>
        <w:spacing w:after="0" w:line="240" w:lineRule="auto"/>
        <w:jc w:val="both"/>
        <w:rPr>
          <w:rFonts w:ascii="Arial" w:eastAsia="Arial" w:hAnsi="Arial" w:cs="Arial"/>
          <w:sz w:val="24"/>
          <w:szCs w:val="24"/>
        </w:rPr>
      </w:pPr>
    </w:p>
    <w:p w14:paraId="0330A68C"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sz w:val="24"/>
          <w:szCs w:val="24"/>
        </w:rPr>
        <w:t>El INMLCF establece que tendrá una desfinanciación del proyecto “</w:t>
      </w:r>
      <w:r w:rsidRPr="00E55126">
        <w:rPr>
          <w:rFonts w:ascii="Arial" w:eastAsia="Arial" w:hAnsi="Arial" w:cs="Arial"/>
          <w:i/>
          <w:sz w:val="24"/>
          <w:szCs w:val="24"/>
        </w:rPr>
        <w:t>Mejoramiento de los procedimientos y de la capacidad de respuesta en los servicios de patología forense a nivel nacional</w:t>
      </w:r>
      <w:r w:rsidRPr="00E55126">
        <w:rPr>
          <w:rFonts w:ascii="Arial" w:eastAsia="Arial" w:hAnsi="Arial" w:cs="Arial"/>
          <w:sz w:val="24"/>
          <w:szCs w:val="24"/>
        </w:rPr>
        <w:t xml:space="preserve">” en $10.515.000.000.oo, los cuales son recursos propios que ya no se recibirán por cuenta de la derogatoria del parágrafo segundo del artículo 30 de la Ley 1753 del 9 de junio de 2015, eliminando con ello esta fuente de recursos para el Instituto. </w:t>
      </w:r>
    </w:p>
    <w:p w14:paraId="7C720207" w14:textId="77777777" w:rsidR="00DC2EC7" w:rsidRPr="00E55126" w:rsidRDefault="00DC2EC7">
      <w:pPr>
        <w:spacing w:after="0" w:line="240" w:lineRule="auto"/>
        <w:jc w:val="both"/>
        <w:rPr>
          <w:rFonts w:ascii="Arial" w:eastAsia="Arial" w:hAnsi="Arial" w:cs="Arial"/>
          <w:b/>
          <w:sz w:val="24"/>
          <w:szCs w:val="24"/>
        </w:rPr>
      </w:pPr>
    </w:p>
    <w:p w14:paraId="3CC4B717" w14:textId="77777777" w:rsidR="00DC2EC7"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 xml:space="preserve">MINISTERIO DEL INTERIOR </w:t>
      </w:r>
    </w:p>
    <w:p w14:paraId="15A348B8" w14:textId="77777777" w:rsidR="00E55126" w:rsidRPr="00E55126" w:rsidRDefault="00E55126" w:rsidP="00E55126"/>
    <w:tbl>
      <w:tblPr>
        <w:tblW w:w="0" w:type="auto"/>
        <w:jc w:val="center"/>
        <w:tblCellMar>
          <w:top w:w="15" w:type="dxa"/>
          <w:left w:w="15" w:type="dxa"/>
          <w:bottom w:w="15" w:type="dxa"/>
          <w:right w:w="15" w:type="dxa"/>
        </w:tblCellMar>
        <w:tblLook w:val="04A0" w:firstRow="1" w:lastRow="0" w:firstColumn="1" w:lastColumn="0" w:noHBand="0" w:noVBand="1"/>
      </w:tblPr>
      <w:tblGrid>
        <w:gridCol w:w="1377"/>
        <w:gridCol w:w="2084"/>
        <w:gridCol w:w="1565"/>
        <w:gridCol w:w="1671"/>
        <w:gridCol w:w="1498"/>
      </w:tblGrid>
      <w:tr w:rsidR="00E55126" w:rsidRPr="00E55126" w14:paraId="623B7E4B"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615F9ACC" w14:textId="77777777" w:rsidR="00E55126" w:rsidRPr="00E55126" w:rsidRDefault="00E55126" w:rsidP="00E55126">
            <w:pPr>
              <w:spacing w:after="0" w:line="240" w:lineRule="auto"/>
              <w:jc w:val="both"/>
              <w:rPr>
                <w:rFonts w:ascii="Arial" w:eastAsia="Arial" w:hAnsi="Arial" w:cs="Arial"/>
                <w:bCs/>
                <w:sz w:val="24"/>
                <w:szCs w:val="24"/>
                <w:lang w:val="en-US"/>
              </w:rPr>
            </w:pP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BC264B2" w14:textId="77777777" w:rsidR="00E55126" w:rsidRPr="00E55126" w:rsidRDefault="00E55126" w:rsidP="00E55126">
            <w:pPr>
              <w:spacing w:after="0" w:line="240" w:lineRule="auto"/>
              <w:jc w:val="both"/>
              <w:rPr>
                <w:rFonts w:ascii="Arial" w:eastAsia="Arial" w:hAnsi="Arial" w:cs="Arial"/>
                <w:bCs/>
                <w:sz w:val="24"/>
                <w:szCs w:val="24"/>
                <w:lang w:val="en-US"/>
              </w:rPr>
            </w:pPr>
            <w:proofErr w:type="spellStart"/>
            <w:r w:rsidRPr="00E55126">
              <w:rPr>
                <w:rFonts w:ascii="Arial" w:eastAsia="Arial" w:hAnsi="Arial" w:cs="Arial"/>
                <w:b/>
                <w:bCs/>
                <w:sz w:val="24"/>
                <w:szCs w:val="24"/>
                <w:lang w:val="en-US"/>
              </w:rPr>
              <w:t>Funcionamiento</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5B9DB94F" w14:textId="77777777" w:rsidR="00E55126" w:rsidRPr="00E55126" w:rsidRDefault="00E55126" w:rsidP="00E55126">
            <w:pPr>
              <w:spacing w:after="0" w:line="240" w:lineRule="auto"/>
              <w:jc w:val="both"/>
              <w:rPr>
                <w:rFonts w:ascii="Arial" w:eastAsia="Arial" w:hAnsi="Arial" w:cs="Arial"/>
                <w:bCs/>
                <w:sz w:val="24"/>
                <w:szCs w:val="24"/>
                <w:lang w:val="en-US"/>
              </w:rPr>
            </w:pPr>
            <w:proofErr w:type="spellStart"/>
            <w:r w:rsidRPr="00E55126">
              <w:rPr>
                <w:rFonts w:ascii="Arial" w:eastAsia="Arial" w:hAnsi="Arial" w:cs="Arial"/>
                <w:b/>
                <w:bCs/>
                <w:sz w:val="24"/>
                <w:szCs w:val="24"/>
                <w:lang w:val="en-US"/>
              </w:rPr>
              <w:t>Inversión</w:t>
            </w:r>
            <w:proofErr w:type="spellEnd"/>
            <w:r w:rsidRPr="00E55126">
              <w:rPr>
                <w:rFonts w:ascii="Arial" w:eastAsia="Arial" w:hAnsi="Arial" w:cs="Arial"/>
                <w:b/>
                <w:bCs/>
                <w:sz w:val="24"/>
                <w:szCs w:val="24"/>
                <w:lang w:val="en-US"/>
              </w:rPr>
              <w:t> </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4CDAF1D3" w14:textId="77777777" w:rsidR="00E55126" w:rsidRPr="00E55126" w:rsidRDefault="00E55126" w:rsidP="00E55126">
            <w:pPr>
              <w:spacing w:after="0" w:line="240" w:lineRule="auto"/>
              <w:jc w:val="both"/>
              <w:rPr>
                <w:rFonts w:ascii="Arial" w:eastAsia="Arial" w:hAnsi="Arial" w:cs="Arial"/>
                <w:bCs/>
                <w:sz w:val="24"/>
                <w:szCs w:val="24"/>
                <w:lang w:val="en-US"/>
              </w:rPr>
            </w:pPr>
            <w:proofErr w:type="spellStart"/>
            <w:r w:rsidRPr="00E55126">
              <w:rPr>
                <w:rFonts w:ascii="Arial" w:eastAsia="Arial" w:hAnsi="Arial" w:cs="Arial"/>
                <w:b/>
                <w:bCs/>
                <w:sz w:val="24"/>
                <w:szCs w:val="24"/>
                <w:lang w:val="en-US"/>
              </w:rPr>
              <w:t>Deuda</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067C1B99"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
                <w:bCs/>
                <w:sz w:val="24"/>
                <w:szCs w:val="24"/>
                <w:lang w:val="en-US"/>
              </w:rPr>
              <w:t>Total</w:t>
            </w:r>
          </w:p>
        </w:tc>
      </w:tr>
      <w:tr w:rsidR="00E55126" w:rsidRPr="00E55126" w14:paraId="13DEC70F"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1F68E88D" w14:textId="77777777" w:rsidR="00E55126" w:rsidRPr="00E55126" w:rsidRDefault="00E55126" w:rsidP="00E55126">
            <w:pPr>
              <w:spacing w:after="0" w:line="240" w:lineRule="auto"/>
              <w:jc w:val="both"/>
              <w:rPr>
                <w:rFonts w:ascii="Arial" w:eastAsia="Arial" w:hAnsi="Arial" w:cs="Arial"/>
                <w:bCs/>
                <w:sz w:val="24"/>
                <w:szCs w:val="24"/>
                <w:lang w:val="en-US"/>
              </w:rPr>
            </w:pPr>
            <w:proofErr w:type="spellStart"/>
            <w:r w:rsidRPr="00E55126">
              <w:rPr>
                <w:rFonts w:ascii="Arial" w:eastAsia="Arial" w:hAnsi="Arial" w:cs="Arial"/>
                <w:b/>
                <w:bCs/>
                <w:sz w:val="24"/>
                <w:szCs w:val="24"/>
                <w:lang w:val="en-US"/>
              </w:rPr>
              <w:t>Solicitado</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16AE32E1"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 xml:space="preserve"> $976.508 </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33E2AA6B"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 xml:space="preserve"> $1.270.136 </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19B0AC0E"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 xml:space="preserve"> $ 4.614</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9C55F1E"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$2.251.258 </w:t>
            </w:r>
          </w:p>
        </w:tc>
      </w:tr>
      <w:tr w:rsidR="00E55126" w:rsidRPr="00E55126" w14:paraId="41F1E339"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64875706" w14:textId="77777777" w:rsidR="00E55126" w:rsidRPr="00E55126" w:rsidRDefault="00E55126" w:rsidP="00E55126">
            <w:pPr>
              <w:spacing w:after="0" w:line="240" w:lineRule="auto"/>
              <w:jc w:val="both"/>
              <w:rPr>
                <w:rFonts w:ascii="Arial" w:eastAsia="Arial" w:hAnsi="Arial" w:cs="Arial"/>
                <w:bCs/>
                <w:sz w:val="24"/>
                <w:szCs w:val="24"/>
                <w:lang w:val="en-US"/>
              </w:rPr>
            </w:pPr>
            <w:proofErr w:type="spellStart"/>
            <w:r w:rsidRPr="00E55126">
              <w:rPr>
                <w:rFonts w:ascii="Arial" w:eastAsia="Arial" w:hAnsi="Arial" w:cs="Arial"/>
                <w:b/>
                <w:bCs/>
                <w:sz w:val="24"/>
                <w:szCs w:val="24"/>
                <w:lang w:val="en-US"/>
              </w:rPr>
              <w:t>Asignado</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37227372"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$848.655</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3FB3B654"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$534.383</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6C668D27"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 xml:space="preserve">No se </w:t>
            </w:r>
            <w:proofErr w:type="spellStart"/>
            <w:r w:rsidRPr="00E55126">
              <w:rPr>
                <w:rFonts w:ascii="Arial" w:eastAsia="Arial" w:hAnsi="Arial" w:cs="Arial"/>
                <w:bCs/>
                <w:sz w:val="24"/>
                <w:szCs w:val="24"/>
                <w:lang w:val="en-US"/>
              </w:rPr>
              <w:t>incluyó</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35420CCD"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$1.383.038 </w:t>
            </w:r>
          </w:p>
        </w:tc>
      </w:tr>
      <w:tr w:rsidR="00E55126" w:rsidRPr="00E55126" w14:paraId="65E7053A" w14:textId="77777777" w:rsidTr="00E55126">
        <w:trPr>
          <w:jc w:val="center"/>
        </w:trPr>
        <w:tc>
          <w:tcPr>
            <w:tcW w:w="0" w:type="auto"/>
            <w:gridSpan w:val="4"/>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77A6D7DF" w14:textId="77777777" w:rsidR="00E55126" w:rsidRPr="00E55126" w:rsidRDefault="00E55126" w:rsidP="00E55126">
            <w:pPr>
              <w:spacing w:after="0" w:line="240" w:lineRule="auto"/>
              <w:jc w:val="both"/>
              <w:rPr>
                <w:rFonts w:ascii="Arial" w:eastAsia="Arial" w:hAnsi="Arial" w:cs="Arial"/>
                <w:bCs/>
                <w:sz w:val="24"/>
                <w:szCs w:val="24"/>
                <w:lang w:val="en-US"/>
              </w:rPr>
            </w:pPr>
            <w:proofErr w:type="spellStart"/>
            <w:r w:rsidRPr="00E55126">
              <w:rPr>
                <w:rFonts w:ascii="Arial" w:eastAsia="Arial" w:hAnsi="Arial" w:cs="Arial"/>
                <w:b/>
                <w:bCs/>
                <w:sz w:val="24"/>
                <w:szCs w:val="24"/>
                <w:lang w:val="en-US"/>
              </w:rPr>
              <w:t>Diferencia</w:t>
            </w:r>
            <w:proofErr w:type="spellEnd"/>
            <w:r w:rsidRPr="00E55126">
              <w:rPr>
                <w:rFonts w:ascii="Arial" w:eastAsia="Arial" w:hAnsi="Arial" w:cs="Arial"/>
                <w:b/>
                <w:bCs/>
                <w:sz w:val="24"/>
                <w:szCs w:val="24"/>
                <w:lang w:val="en-US"/>
              </w:rPr>
              <w:t> </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56B481DE" w14:textId="77777777" w:rsidR="00E55126" w:rsidRPr="00E55126" w:rsidRDefault="00E55126" w:rsidP="00E55126">
            <w:pPr>
              <w:spacing w:after="0" w:line="240" w:lineRule="auto"/>
              <w:jc w:val="both"/>
              <w:rPr>
                <w:rFonts w:ascii="Arial" w:eastAsia="Arial" w:hAnsi="Arial" w:cs="Arial"/>
                <w:bCs/>
                <w:sz w:val="24"/>
                <w:szCs w:val="24"/>
                <w:lang w:val="en-US"/>
              </w:rPr>
            </w:pPr>
            <w:r w:rsidRPr="00E55126">
              <w:rPr>
                <w:rFonts w:ascii="Arial" w:eastAsia="Arial" w:hAnsi="Arial" w:cs="Arial"/>
                <w:bCs/>
                <w:sz w:val="24"/>
                <w:szCs w:val="24"/>
                <w:lang w:val="en-US"/>
              </w:rPr>
              <w:t>$868.220</w:t>
            </w:r>
          </w:p>
        </w:tc>
      </w:tr>
    </w:tbl>
    <w:p w14:paraId="14CC6069" w14:textId="77777777" w:rsidR="00DC2EC7" w:rsidRPr="00E55126" w:rsidRDefault="00000000">
      <w:pPr>
        <w:spacing w:after="0" w:line="240" w:lineRule="auto"/>
        <w:jc w:val="both"/>
        <w:rPr>
          <w:rFonts w:ascii="Arial" w:hAnsi="Arial" w:cs="Arial"/>
          <w:i/>
          <w:sz w:val="24"/>
          <w:szCs w:val="24"/>
        </w:rPr>
      </w:pPr>
      <w:r w:rsidRPr="00E55126">
        <w:rPr>
          <w:rFonts w:ascii="Arial" w:hAnsi="Arial" w:cs="Arial"/>
          <w:sz w:val="24"/>
          <w:szCs w:val="24"/>
        </w:rPr>
        <w:t>*</w:t>
      </w:r>
      <w:r w:rsidRPr="00E55126">
        <w:rPr>
          <w:rFonts w:ascii="Arial" w:hAnsi="Arial" w:cs="Arial"/>
          <w:i/>
          <w:sz w:val="24"/>
          <w:szCs w:val="24"/>
        </w:rPr>
        <w:t xml:space="preserve">Cifras en millones de pesos </w:t>
      </w:r>
    </w:p>
    <w:p w14:paraId="7F9B54C9" w14:textId="77777777" w:rsidR="00DC2EC7" w:rsidRPr="00E55126" w:rsidRDefault="00DC2EC7">
      <w:pPr>
        <w:spacing w:after="0" w:line="240" w:lineRule="auto"/>
        <w:jc w:val="both"/>
        <w:rPr>
          <w:rFonts w:ascii="Arial" w:hAnsi="Arial" w:cs="Arial"/>
          <w:sz w:val="24"/>
          <w:szCs w:val="24"/>
        </w:rPr>
      </w:pPr>
    </w:p>
    <w:p w14:paraId="0510AF84"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Programas y Proyectos misionales que requieren presupuesto adicional con relación al Proyecto de Presupuesto presentado al Congreso:</w:t>
      </w:r>
    </w:p>
    <w:p w14:paraId="6C29FE3E" w14:textId="77777777" w:rsidR="00DC2EC7" w:rsidRPr="00E55126" w:rsidRDefault="00DC2EC7">
      <w:pPr>
        <w:spacing w:after="0" w:line="240" w:lineRule="auto"/>
        <w:jc w:val="both"/>
        <w:rPr>
          <w:rFonts w:ascii="Arial" w:eastAsia="Arial" w:hAnsi="Arial" w:cs="Arial"/>
          <w:b/>
          <w:sz w:val="24"/>
          <w:szCs w:val="24"/>
        </w:rPr>
      </w:pPr>
    </w:p>
    <w:p w14:paraId="220B7F92" w14:textId="77777777" w:rsidR="00DC2EC7" w:rsidRPr="00E55126" w:rsidRDefault="00000000">
      <w:pPr>
        <w:numPr>
          <w:ilvl w:val="0"/>
          <w:numId w:val="9"/>
        </w:num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Fortalecimiento de los sistemas de Gobierno propio de los pueblos y comunidades indígenas a nivel nacional </w:t>
      </w:r>
    </w:p>
    <w:p w14:paraId="2E29BF02" w14:textId="77777777" w:rsidR="00DC2EC7" w:rsidRPr="00E55126" w:rsidRDefault="00000000">
      <w:pPr>
        <w:numPr>
          <w:ilvl w:val="0"/>
          <w:numId w:val="9"/>
        </w:num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Fortalecimiento de los sistemas de Gobierno propio de los pueblos y comunidades indígenas de los Pastos y </w:t>
      </w:r>
      <w:proofErr w:type="spellStart"/>
      <w:r w:rsidRPr="00E55126">
        <w:rPr>
          <w:rFonts w:ascii="Arial" w:eastAsia="Arial" w:hAnsi="Arial" w:cs="Arial"/>
          <w:sz w:val="24"/>
          <w:szCs w:val="24"/>
        </w:rPr>
        <w:t>Quillacingas</w:t>
      </w:r>
      <w:proofErr w:type="spellEnd"/>
      <w:r w:rsidRPr="00E55126">
        <w:rPr>
          <w:rFonts w:ascii="Arial" w:eastAsia="Arial" w:hAnsi="Arial" w:cs="Arial"/>
          <w:sz w:val="24"/>
          <w:szCs w:val="24"/>
        </w:rPr>
        <w:t xml:space="preserve"> del Departamento de Nariño</w:t>
      </w:r>
    </w:p>
    <w:p w14:paraId="129187B2" w14:textId="77777777" w:rsidR="00DC2EC7" w:rsidRPr="00E55126" w:rsidRDefault="00000000">
      <w:pPr>
        <w:numPr>
          <w:ilvl w:val="0"/>
          <w:numId w:val="9"/>
        </w:numPr>
        <w:spacing w:after="0" w:line="240" w:lineRule="auto"/>
        <w:jc w:val="both"/>
        <w:rPr>
          <w:rFonts w:ascii="Arial" w:eastAsia="Arial" w:hAnsi="Arial" w:cs="Arial"/>
          <w:sz w:val="24"/>
          <w:szCs w:val="24"/>
        </w:rPr>
      </w:pPr>
      <w:r w:rsidRPr="00E55126">
        <w:rPr>
          <w:rFonts w:ascii="Arial" w:eastAsia="Arial" w:hAnsi="Arial" w:cs="Arial"/>
          <w:sz w:val="24"/>
          <w:szCs w:val="24"/>
        </w:rPr>
        <w:t>Fortalecimiento de las acciones para garantizar el goce efectivo de los derechos de la población, los pueblos y comunidades afrocolombianas, negras, palenqueras y raizales en el territorio nacional</w:t>
      </w:r>
    </w:p>
    <w:p w14:paraId="740F7494" w14:textId="77777777" w:rsidR="00DC2EC7" w:rsidRPr="00E55126" w:rsidRDefault="00000000">
      <w:pPr>
        <w:numPr>
          <w:ilvl w:val="0"/>
          <w:numId w:val="9"/>
        </w:numPr>
        <w:spacing w:after="0" w:line="240" w:lineRule="auto"/>
        <w:jc w:val="both"/>
        <w:rPr>
          <w:rFonts w:ascii="Arial" w:eastAsia="Arial" w:hAnsi="Arial" w:cs="Arial"/>
          <w:sz w:val="24"/>
          <w:szCs w:val="24"/>
        </w:rPr>
      </w:pPr>
      <w:r w:rsidRPr="00E55126">
        <w:rPr>
          <w:rFonts w:ascii="Arial" w:eastAsia="Arial" w:hAnsi="Arial" w:cs="Arial"/>
          <w:sz w:val="24"/>
          <w:szCs w:val="24"/>
        </w:rPr>
        <w:lastRenderedPageBreak/>
        <w:t xml:space="preserve">Fortalecimiento de los procesos de Gobierno propio de las comunidades indígenas en el Departamento del Cauca </w:t>
      </w:r>
    </w:p>
    <w:p w14:paraId="0FF84575" w14:textId="77777777" w:rsidR="00DC2EC7" w:rsidRPr="00E55126" w:rsidRDefault="00DC2EC7">
      <w:pPr>
        <w:spacing w:after="0" w:line="240" w:lineRule="auto"/>
        <w:jc w:val="both"/>
        <w:rPr>
          <w:rFonts w:ascii="Arial" w:eastAsia="Arial" w:hAnsi="Arial" w:cs="Arial"/>
          <w:b/>
          <w:sz w:val="24"/>
          <w:szCs w:val="24"/>
        </w:rPr>
      </w:pPr>
    </w:p>
    <w:p w14:paraId="428D5E5D"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Las anteriores necesidades no cubiertas ascienden a una suma de $705.815 millones de pesos. </w:t>
      </w:r>
    </w:p>
    <w:p w14:paraId="4469ECDA" w14:textId="77777777" w:rsidR="00DC2EC7" w:rsidRPr="00E55126" w:rsidRDefault="00DC2EC7">
      <w:pPr>
        <w:spacing w:after="0" w:line="240" w:lineRule="auto"/>
        <w:jc w:val="both"/>
        <w:rPr>
          <w:rFonts w:ascii="Arial" w:eastAsia="Arial" w:hAnsi="Arial" w:cs="Arial"/>
          <w:b/>
          <w:sz w:val="24"/>
          <w:szCs w:val="24"/>
        </w:rPr>
      </w:pPr>
    </w:p>
    <w:p w14:paraId="2EB04395"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 xml:space="preserve">En la audiencia pública se expuso lo siguiente: </w:t>
      </w:r>
    </w:p>
    <w:p w14:paraId="3B1D838B" w14:textId="77777777" w:rsidR="00DC2EC7" w:rsidRPr="00E55126" w:rsidRDefault="00DC2EC7">
      <w:pPr>
        <w:spacing w:after="0" w:line="240" w:lineRule="auto"/>
        <w:jc w:val="both"/>
        <w:rPr>
          <w:rFonts w:ascii="Arial" w:eastAsia="Arial" w:hAnsi="Arial" w:cs="Arial"/>
          <w:b/>
          <w:sz w:val="24"/>
          <w:szCs w:val="24"/>
        </w:rPr>
      </w:pPr>
    </w:p>
    <w:p w14:paraId="764C5238" w14:textId="77777777" w:rsidR="00DC2EC7" w:rsidRPr="00E55126" w:rsidRDefault="00000000">
      <w:pPr>
        <w:numPr>
          <w:ilvl w:val="0"/>
          <w:numId w:val="19"/>
        </w:numPr>
        <w:spacing w:after="0" w:line="240" w:lineRule="auto"/>
        <w:jc w:val="both"/>
        <w:rPr>
          <w:rFonts w:ascii="Arial" w:eastAsia="Arial" w:hAnsi="Arial" w:cs="Arial"/>
          <w:sz w:val="24"/>
          <w:szCs w:val="24"/>
        </w:rPr>
      </w:pPr>
      <w:r w:rsidRPr="00E55126">
        <w:rPr>
          <w:rFonts w:ascii="Arial" w:eastAsia="Arial" w:hAnsi="Arial" w:cs="Arial"/>
          <w:sz w:val="24"/>
          <w:szCs w:val="24"/>
        </w:rPr>
        <w:t>El déficit es principalmente en los programas de Gobierno Propio de pueblos y comunidades indígenas</w:t>
      </w:r>
    </w:p>
    <w:p w14:paraId="68FB2FAB" w14:textId="77777777" w:rsidR="00DC2EC7" w:rsidRPr="00E55126" w:rsidRDefault="00000000">
      <w:pPr>
        <w:numPr>
          <w:ilvl w:val="0"/>
          <w:numId w:val="19"/>
        </w:numPr>
        <w:spacing w:after="0" w:line="240" w:lineRule="auto"/>
        <w:jc w:val="both"/>
        <w:rPr>
          <w:rFonts w:ascii="Arial" w:eastAsia="Arial" w:hAnsi="Arial" w:cs="Arial"/>
          <w:sz w:val="24"/>
          <w:szCs w:val="24"/>
        </w:rPr>
      </w:pPr>
      <w:r w:rsidRPr="00E55126">
        <w:rPr>
          <w:rFonts w:ascii="Arial" w:eastAsia="Arial" w:hAnsi="Arial" w:cs="Arial"/>
          <w:sz w:val="24"/>
          <w:szCs w:val="24"/>
        </w:rPr>
        <w:t>En el rubro de Diálogo Social se asignaron $15.000 millones pero solicitan que sea $40.000 millones de pesos para cumplir con las necesidades.</w:t>
      </w:r>
    </w:p>
    <w:p w14:paraId="0760A0BF" w14:textId="77777777" w:rsidR="00DC2EC7" w:rsidRPr="00E55126" w:rsidRDefault="00000000">
      <w:pPr>
        <w:numPr>
          <w:ilvl w:val="0"/>
          <w:numId w:val="14"/>
        </w:numPr>
        <w:spacing w:after="0"/>
        <w:jc w:val="both"/>
        <w:rPr>
          <w:rFonts w:ascii="Arial" w:hAnsi="Arial" w:cs="Arial"/>
          <w:sz w:val="24"/>
          <w:szCs w:val="24"/>
        </w:rPr>
      </w:pPr>
      <w:r w:rsidRPr="00E55126">
        <w:rPr>
          <w:rFonts w:ascii="Arial" w:eastAsia="Arial" w:hAnsi="Arial" w:cs="Arial"/>
          <w:sz w:val="24"/>
          <w:szCs w:val="24"/>
        </w:rPr>
        <w:t>En el Proyecto de Ley 057 de 2023 C se asignó $1.383.038 millones, lo que equivale al 61% de lo solicitado por la entidad en el Anteproyecto y que la diferencia asciende a un valor de $868.220 millones de pesos.</w:t>
      </w:r>
    </w:p>
    <w:p w14:paraId="210368E6" w14:textId="77777777" w:rsidR="00DC2EC7" w:rsidRPr="00E55126" w:rsidRDefault="00000000">
      <w:pPr>
        <w:numPr>
          <w:ilvl w:val="0"/>
          <w:numId w:val="14"/>
        </w:numPr>
        <w:spacing w:after="0"/>
        <w:jc w:val="both"/>
        <w:rPr>
          <w:rFonts w:ascii="Arial" w:hAnsi="Arial" w:cs="Arial"/>
          <w:sz w:val="24"/>
          <w:szCs w:val="24"/>
        </w:rPr>
      </w:pPr>
      <w:r w:rsidRPr="00E55126">
        <w:rPr>
          <w:rFonts w:ascii="Arial" w:eastAsia="Arial" w:hAnsi="Arial" w:cs="Arial"/>
          <w:sz w:val="24"/>
          <w:szCs w:val="24"/>
        </w:rPr>
        <w:t>La diferencia entre lo solicitado y lo asignado de $868.220 millones de pesos no tiene sustento en lo señalado como déficit en la respuesta al cuestionario del debate y tampoco se justifica en lo expuesto ante la Comisión Primera de la Cámara de Representantes por el Ministro del Interior.</w:t>
      </w:r>
    </w:p>
    <w:p w14:paraId="1ADC0B29" w14:textId="77777777" w:rsidR="00DC2EC7" w:rsidRPr="00E55126" w:rsidRDefault="00000000">
      <w:pPr>
        <w:numPr>
          <w:ilvl w:val="0"/>
          <w:numId w:val="14"/>
        </w:numPr>
        <w:spacing w:after="240"/>
        <w:jc w:val="both"/>
        <w:rPr>
          <w:rFonts w:ascii="Arial" w:hAnsi="Arial" w:cs="Arial"/>
          <w:sz w:val="24"/>
          <w:szCs w:val="24"/>
        </w:rPr>
      </w:pPr>
      <w:r w:rsidRPr="00E55126">
        <w:rPr>
          <w:rFonts w:ascii="Arial" w:eastAsia="Arial" w:hAnsi="Arial" w:cs="Arial"/>
          <w:sz w:val="24"/>
          <w:szCs w:val="24"/>
        </w:rPr>
        <w:t>La desfinanciación según la respuesta al cuestionario y lo expuesto por el Ministro del Interior, asciende a una suma de $455.815 millones de pesos, los cuales se desagregan de la siguiente manera:</w:t>
      </w:r>
    </w:p>
    <w:tbl>
      <w:tblPr>
        <w:tblStyle w:val="afffff3"/>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95"/>
        <w:gridCol w:w="1320"/>
      </w:tblGrid>
      <w:tr w:rsidR="00DC2EC7" w:rsidRPr="00E55126" w14:paraId="07EC1C0D" w14:textId="77777777">
        <w:trPr>
          <w:trHeight w:val="287"/>
        </w:trPr>
        <w:tc>
          <w:tcPr>
            <w:tcW w:w="76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6A4E1F0" w14:textId="77777777" w:rsidR="00DC2EC7" w:rsidRPr="00E55126" w:rsidRDefault="00000000">
            <w:pPr>
              <w:spacing w:before="240" w:after="0" w:line="276" w:lineRule="auto"/>
              <w:jc w:val="center"/>
              <w:rPr>
                <w:rFonts w:ascii="Arial" w:eastAsia="Arial" w:hAnsi="Arial" w:cs="Arial"/>
                <w:b/>
                <w:sz w:val="24"/>
                <w:szCs w:val="24"/>
              </w:rPr>
            </w:pPr>
            <w:r w:rsidRPr="00E55126">
              <w:rPr>
                <w:rFonts w:ascii="Arial" w:eastAsia="Arial" w:hAnsi="Arial" w:cs="Arial"/>
                <w:b/>
                <w:sz w:val="24"/>
                <w:szCs w:val="24"/>
              </w:rPr>
              <w:t>Desfinanciación (Programas/Proyectos)</w:t>
            </w:r>
          </w:p>
        </w:tc>
        <w:tc>
          <w:tcPr>
            <w:tcW w:w="13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7C76F2" w14:textId="77777777" w:rsidR="00DC2EC7" w:rsidRPr="00E55126" w:rsidRDefault="00000000">
            <w:pPr>
              <w:spacing w:after="0" w:line="276" w:lineRule="auto"/>
              <w:rPr>
                <w:rFonts w:ascii="Arial" w:eastAsia="Arial" w:hAnsi="Arial" w:cs="Arial"/>
                <w:b/>
                <w:sz w:val="24"/>
                <w:szCs w:val="24"/>
              </w:rPr>
            </w:pPr>
            <w:r w:rsidRPr="00E55126">
              <w:rPr>
                <w:rFonts w:ascii="Arial" w:eastAsia="Arial" w:hAnsi="Arial" w:cs="Arial"/>
                <w:b/>
                <w:sz w:val="24"/>
                <w:szCs w:val="24"/>
              </w:rPr>
              <w:t>Valor</w:t>
            </w:r>
          </w:p>
        </w:tc>
      </w:tr>
      <w:tr w:rsidR="00DC2EC7" w:rsidRPr="00E55126" w14:paraId="5092C98B" w14:textId="77777777">
        <w:trPr>
          <w:trHeight w:val="495"/>
        </w:trPr>
        <w:tc>
          <w:tcPr>
            <w:tcW w:w="76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FCD533"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Fortalecimiento de los sistemas de Gobierno propio de los pueblos y comunidades indígenas a nivel nacional</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098BBB08" w14:textId="77777777" w:rsidR="00DC2EC7" w:rsidRPr="00E55126" w:rsidRDefault="00000000">
            <w:pPr>
              <w:spacing w:after="0" w:line="276" w:lineRule="auto"/>
              <w:jc w:val="both"/>
              <w:rPr>
                <w:rFonts w:ascii="Arial" w:eastAsia="Arial" w:hAnsi="Arial" w:cs="Arial"/>
                <w:sz w:val="24"/>
                <w:szCs w:val="24"/>
              </w:rPr>
            </w:pPr>
            <w:r w:rsidRPr="00E55126">
              <w:rPr>
                <w:rFonts w:ascii="Arial" w:eastAsia="Arial" w:hAnsi="Arial" w:cs="Arial"/>
                <w:sz w:val="24"/>
                <w:szCs w:val="24"/>
              </w:rPr>
              <w:t>$114.300</w:t>
            </w:r>
          </w:p>
        </w:tc>
      </w:tr>
      <w:tr w:rsidR="00DC2EC7" w:rsidRPr="00E55126" w14:paraId="0E6C767B" w14:textId="77777777">
        <w:trPr>
          <w:trHeight w:val="510"/>
        </w:trPr>
        <w:tc>
          <w:tcPr>
            <w:tcW w:w="76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4AB6B5"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Fortalecimiento de los sistemas de Gobierno propio de los pueblos y comunidades indígenas de los Pastos y </w:t>
            </w:r>
            <w:proofErr w:type="spellStart"/>
            <w:r w:rsidRPr="00E55126">
              <w:rPr>
                <w:rFonts w:ascii="Arial" w:eastAsia="Arial" w:hAnsi="Arial" w:cs="Arial"/>
                <w:sz w:val="24"/>
                <w:szCs w:val="24"/>
              </w:rPr>
              <w:t>Quillacingas</w:t>
            </w:r>
            <w:proofErr w:type="spellEnd"/>
            <w:r w:rsidRPr="00E55126">
              <w:rPr>
                <w:rFonts w:ascii="Arial" w:eastAsia="Arial" w:hAnsi="Arial" w:cs="Arial"/>
                <w:sz w:val="24"/>
                <w:szCs w:val="24"/>
              </w:rPr>
              <w:t xml:space="preserve"> del Departamento de Nariño</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0F501619" w14:textId="77777777" w:rsidR="00DC2EC7" w:rsidRPr="00E55126" w:rsidRDefault="00000000">
            <w:pPr>
              <w:spacing w:after="0" w:line="276" w:lineRule="auto"/>
              <w:jc w:val="both"/>
              <w:rPr>
                <w:rFonts w:ascii="Arial" w:eastAsia="Arial" w:hAnsi="Arial" w:cs="Arial"/>
                <w:sz w:val="24"/>
                <w:szCs w:val="24"/>
              </w:rPr>
            </w:pPr>
            <w:r w:rsidRPr="00E55126">
              <w:rPr>
                <w:rFonts w:ascii="Arial" w:eastAsia="Arial" w:hAnsi="Arial" w:cs="Arial"/>
                <w:sz w:val="24"/>
                <w:szCs w:val="24"/>
              </w:rPr>
              <w:t>$ 20.000</w:t>
            </w:r>
          </w:p>
        </w:tc>
      </w:tr>
      <w:tr w:rsidR="00DC2EC7" w:rsidRPr="00E55126" w14:paraId="54A4E669" w14:textId="77777777">
        <w:trPr>
          <w:trHeight w:val="525"/>
        </w:trPr>
        <w:tc>
          <w:tcPr>
            <w:tcW w:w="76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20A0567"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Fortalecimiento de las acciones para garantizar el goce efectivo de los derechos de la población, los pueblos y comunidades afrocolombianas, negras, palenqueras y raizales en el territorio nacional. </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057E2D84" w14:textId="77777777" w:rsidR="00DC2EC7" w:rsidRPr="00E55126" w:rsidRDefault="00000000">
            <w:pPr>
              <w:spacing w:after="0" w:line="276" w:lineRule="auto"/>
              <w:jc w:val="both"/>
              <w:rPr>
                <w:rFonts w:ascii="Arial" w:eastAsia="Arial" w:hAnsi="Arial" w:cs="Arial"/>
                <w:sz w:val="24"/>
                <w:szCs w:val="24"/>
              </w:rPr>
            </w:pPr>
            <w:r w:rsidRPr="00E55126">
              <w:rPr>
                <w:rFonts w:ascii="Arial" w:eastAsia="Arial" w:hAnsi="Arial" w:cs="Arial"/>
                <w:sz w:val="24"/>
                <w:szCs w:val="24"/>
              </w:rPr>
              <w:t>$198.434</w:t>
            </w:r>
          </w:p>
        </w:tc>
      </w:tr>
      <w:tr w:rsidR="00DC2EC7" w:rsidRPr="00E55126" w14:paraId="1990826A" w14:textId="77777777">
        <w:trPr>
          <w:trHeight w:val="465"/>
        </w:trPr>
        <w:tc>
          <w:tcPr>
            <w:tcW w:w="76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5283298"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Fortalecimiento de los procesos de Gobierno propio de las comunidades indígenas en el Departamento del Cauca</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0229D301" w14:textId="77777777" w:rsidR="00DC2EC7" w:rsidRPr="00E55126" w:rsidRDefault="00000000">
            <w:pPr>
              <w:spacing w:after="0" w:line="276" w:lineRule="auto"/>
              <w:jc w:val="both"/>
              <w:rPr>
                <w:rFonts w:ascii="Arial" w:eastAsia="Arial" w:hAnsi="Arial" w:cs="Arial"/>
                <w:sz w:val="24"/>
                <w:szCs w:val="24"/>
              </w:rPr>
            </w:pPr>
            <w:r w:rsidRPr="00E55126">
              <w:rPr>
                <w:rFonts w:ascii="Arial" w:eastAsia="Arial" w:hAnsi="Arial" w:cs="Arial"/>
                <w:sz w:val="24"/>
                <w:szCs w:val="24"/>
              </w:rPr>
              <w:t>$ 38.081</w:t>
            </w:r>
          </w:p>
        </w:tc>
      </w:tr>
      <w:tr w:rsidR="00DC2EC7" w:rsidRPr="00E55126" w14:paraId="4891C45B" w14:textId="77777777">
        <w:trPr>
          <w:trHeight w:val="255"/>
        </w:trPr>
        <w:tc>
          <w:tcPr>
            <w:tcW w:w="76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E7E710"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Diálogo Social</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76983763" w14:textId="77777777" w:rsidR="00DC2EC7" w:rsidRPr="00E55126" w:rsidRDefault="00000000">
            <w:pPr>
              <w:spacing w:after="0" w:line="276" w:lineRule="auto"/>
              <w:jc w:val="both"/>
              <w:rPr>
                <w:rFonts w:ascii="Arial" w:eastAsia="Arial" w:hAnsi="Arial" w:cs="Arial"/>
                <w:sz w:val="24"/>
                <w:szCs w:val="24"/>
              </w:rPr>
            </w:pPr>
            <w:r w:rsidRPr="00E55126">
              <w:rPr>
                <w:rFonts w:ascii="Arial" w:eastAsia="Arial" w:hAnsi="Arial" w:cs="Arial"/>
                <w:sz w:val="24"/>
                <w:szCs w:val="24"/>
              </w:rPr>
              <w:t>$ 25.000</w:t>
            </w:r>
          </w:p>
        </w:tc>
      </w:tr>
      <w:tr w:rsidR="00DC2EC7" w:rsidRPr="00E55126" w14:paraId="62E756C4" w14:textId="77777777">
        <w:trPr>
          <w:trHeight w:val="285"/>
        </w:trPr>
        <w:tc>
          <w:tcPr>
            <w:tcW w:w="76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26A669" w14:textId="77777777" w:rsidR="00DC2EC7" w:rsidRPr="00E55126" w:rsidRDefault="00000000">
            <w:pPr>
              <w:spacing w:after="0" w:line="276" w:lineRule="auto"/>
              <w:ind w:left="720"/>
              <w:jc w:val="both"/>
              <w:rPr>
                <w:rFonts w:ascii="Arial" w:eastAsia="Arial" w:hAnsi="Arial" w:cs="Arial"/>
                <w:b/>
                <w:sz w:val="24"/>
                <w:szCs w:val="24"/>
              </w:rPr>
            </w:pPr>
            <w:r w:rsidRPr="00E55126">
              <w:rPr>
                <w:rFonts w:ascii="Arial" w:eastAsia="Arial" w:hAnsi="Arial" w:cs="Arial"/>
                <w:b/>
                <w:sz w:val="24"/>
                <w:szCs w:val="24"/>
              </w:rPr>
              <w:t>Total</w:t>
            </w:r>
          </w:p>
        </w:tc>
        <w:tc>
          <w:tcPr>
            <w:tcW w:w="1320" w:type="dxa"/>
            <w:tcBorders>
              <w:top w:val="nil"/>
              <w:left w:val="nil"/>
              <w:bottom w:val="single" w:sz="6" w:space="0" w:color="000000"/>
              <w:right w:val="single" w:sz="6" w:space="0" w:color="000000"/>
            </w:tcBorders>
            <w:tcMar>
              <w:top w:w="0" w:type="dxa"/>
              <w:left w:w="100" w:type="dxa"/>
              <w:bottom w:w="0" w:type="dxa"/>
              <w:right w:w="100" w:type="dxa"/>
            </w:tcMar>
          </w:tcPr>
          <w:p w14:paraId="34CACB55" w14:textId="77777777" w:rsidR="00DC2EC7" w:rsidRPr="00E55126" w:rsidRDefault="00000000">
            <w:pPr>
              <w:spacing w:after="0" w:line="276" w:lineRule="auto"/>
              <w:jc w:val="both"/>
              <w:rPr>
                <w:rFonts w:ascii="Arial" w:eastAsia="Arial" w:hAnsi="Arial" w:cs="Arial"/>
                <w:b/>
                <w:sz w:val="24"/>
                <w:szCs w:val="24"/>
              </w:rPr>
            </w:pPr>
            <w:r w:rsidRPr="00E55126">
              <w:rPr>
                <w:rFonts w:ascii="Arial" w:eastAsia="Arial" w:hAnsi="Arial" w:cs="Arial"/>
                <w:b/>
                <w:sz w:val="24"/>
                <w:szCs w:val="24"/>
              </w:rPr>
              <w:t>$395.815</w:t>
            </w:r>
          </w:p>
        </w:tc>
      </w:tr>
    </w:tbl>
    <w:p w14:paraId="5FF883B4" w14:textId="77777777" w:rsidR="00DC2EC7" w:rsidRPr="00E55126" w:rsidRDefault="00000000">
      <w:pPr>
        <w:spacing w:before="240" w:after="240"/>
        <w:jc w:val="both"/>
        <w:rPr>
          <w:rFonts w:ascii="Arial" w:eastAsia="Arial" w:hAnsi="Arial" w:cs="Arial"/>
          <w:sz w:val="24"/>
          <w:szCs w:val="24"/>
        </w:rPr>
      </w:pPr>
      <w:r w:rsidRPr="00E55126">
        <w:rPr>
          <w:rFonts w:ascii="Arial" w:eastAsia="Arial" w:hAnsi="Arial" w:cs="Arial"/>
          <w:color w:val="FFFFFF"/>
          <w:sz w:val="24"/>
          <w:szCs w:val="24"/>
        </w:rPr>
        <w:t xml:space="preserve"> </w:t>
      </w:r>
      <w:r w:rsidRPr="00E55126">
        <w:rPr>
          <w:rFonts w:ascii="Arial" w:eastAsia="Arial" w:hAnsi="Arial" w:cs="Arial"/>
          <w:sz w:val="24"/>
          <w:szCs w:val="24"/>
        </w:rPr>
        <w:t xml:space="preserve">*Cifras en millones de pesos </w:t>
      </w:r>
    </w:p>
    <w:p w14:paraId="5BE17CCF" w14:textId="77777777" w:rsidR="00DC2EC7" w:rsidRPr="00E55126" w:rsidRDefault="00000000">
      <w:pPr>
        <w:numPr>
          <w:ilvl w:val="0"/>
          <w:numId w:val="12"/>
        </w:numPr>
        <w:spacing w:before="240" w:after="0"/>
        <w:jc w:val="both"/>
        <w:rPr>
          <w:rFonts w:ascii="Arial" w:hAnsi="Arial" w:cs="Arial"/>
          <w:sz w:val="24"/>
          <w:szCs w:val="24"/>
        </w:rPr>
      </w:pPr>
      <w:r w:rsidRPr="00E55126">
        <w:rPr>
          <w:rFonts w:ascii="Arial" w:eastAsia="Arial" w:hAnsi="Arial" w:cs="Arial"/>
          <w:sz w:val="24"/>
          <w:szCs w:val="24"/>
        </w:rPr>
        <w:t>Hay un valor de $472.405 millones de pesos que no están justificados como déficit respecto a lo solicitado por el Ministerio en el Anteproyecto respecto a lo asignado en el Proyecto de Ley.</w:t>
      </w:r>
    </w:p>
    <w:p w14:paraId="747E0B08" w14:textId="77777777" w:rsidR="00DC2EC7" w:rsidRPr="00E55126" w:rsidRDefault="00000000">
      <w:pPr>
        <w:numPr>
          <w:ilvl w:val="0"/>
          <w:numId w:val="12"/>
        </w:numPr>
        <w:spacing w:after="0"/>
        <w:jc w:val="both"/>
        <w:rPr>
          <w:rFonts w:ascii="Arial" w:hAnsi="Arial" w:cs="Arial"/>
          <w:sz w:val="24"/>
          <w:szCs w:val="24"/>
        </w:rPr>
      </w:pPr>
      <w:r w:rsidRPr="00E55126">
        <w:rPr>
          <w:rFonts w:ascii="Arial" w:eastAsia="Arial" w:hAnsi="Arial" w:cs="Arial"/>
          <w:sz w:val="24"/>
          <w:szCs w:val="24"/>
        </w:rPr>
        <w:lastRenderedPageBreak/>
        <w:t>Teniendo en cuenta lo solicitado por el Ministro del Interior ante la Comisión Primera en el debate, a Diálogo social se asignaron $15.000 millones y tiene un déficit de $25.000 millones, con lo cual el valor total necesario para el 2024 de este Programa sería de $40.000 millones.</w:t>
      </w:r>
    </w:p>
    <w:p w14:paraId="227A1916" w14:textId="77777777" w:rsidR="00DC2EC7" w:rsidRPr="00E55126" w:rsidRDefault="00000000">
      <w:pPr>
        <w:numPr>
          <w:ilvl w:val="0"/>
          <w:numId w:val="12"/>
        </w:numPr>
        <w:spacing w:after="0"/>
        <w:jc w:val="both"/>
        <w:rPr>
          <w:rFonts w:ascii="Arial" w:hAnsi="Arial" w:cs="Arial"/>
          <w:sz w:val="24"/>
          <w:szCs w:val="24"/>
        </w:rPr>
      </w:pPr>
      <w:r w:rsidRPr="00E55126">
        <w:rPr>
          <w:rFonts w:ascii="Arial" w:eastAsia="Arial" w:hAnsi="Arial" w:cs="Arial"/>
          <w:sz w:val="24"/>
          <w:szCs w:val="24"/>
        </w:rPr>
        <w:t>Para el 2023 no hay una desfinanciación, ello se presenta para la vigencia 2024, en especial por los compromisos adquiridos en los Programas de Gobierno Propio con las comunidades y pueblos indígenas</w:t>
      </w:r>
    </w:p>
    <w:p w14:paraId="4121191D" w14:textId="77777777" w:rsidR="00DC2EC7" w:rsidRPr="00E55126" w:rsidRDefault="00000000">
      <w:pPr>
        <w:numPr>
          <w:ilvl w:val="0"/>
          <w:numId w:val="12"/>
        </w:numPr>
        <w:spacing w:after="0"/>
        <w:jc w:val="both"/>
        <w:rPr>
          <w:rFonts w:ascii="Arial" w:hAnsi="Arial" w:cs="Arial"/>
          <w:sz w:val="24"/>
          <w:szCs w:val="24"/>
        </w:rPr>
      </w:pPr>
      <w:r w:rsidRPr="00E55126">
        <w:rPr>
          <w:rFonts w:ascii="Arial" w:eastAsia="Arial" w:hAnsi="Arial" w:cs="Arial"/>
          <w:sz w:val="24"/>
          <w:szCs w:val="24"/>
        </w:rPr>
        <w:t>El presupuesto asignado para 2024 respecto al presupuesto asignado en 2023, aumentó en un 54,6%</w:t>
      </w:r>
    </w:p>
    <w:p w14:paraId="2DCD4940" w14:textId="77777777" w:rsidR="00DC2EC7" w:rsidRPr="00E55126" w:rsidRDefault="00000000">
      <w:pPr>
        <w:numPr>
          <w:ilvl w:val="0"/>
          <w:numId w:val="12"/>
        </w:numPr>
        <w:spacing w:after="240"/>
        <w:jc w:val="both"/>
        <w:rPr>
          <w:rFonts w:ascii="Arial" w:hAnsi="Arial" w:cs="Arial"/>
          <w:sz w:val="24"/>
          <w:szCs w:val="24"/>
        </w:rPr>
      </w:pPr>
      <w:r w:rsidRPr="00E55126">
        <w:rPr>
          <w:rFonts w:ascii="Arial" w:eastAsia="Arial" w:hAnsi="Arial" w:cs="Arial"/>
          <w:sz w:val="24"/>
          <w:szCs w:val="24"/>
        </w:rPr>
        <w:t>A 17 de agosto de 2023, el Ministerio del Interior tiene una ejecución del 24% del total de lo apropiado en el PGN de la vigencia 2023.</w:t>
      </w:r>
    </w:p>
    <w:p w14:paraId="377FDC51" w14:textId="77777777" w:rsidR="00DC2EC7" w:rsidRPr="00E55126" w:rsidRDefault="00DC2EC7">
      <w:pPr>
        <w:spacing w:after="0" w:line="240" w:lineRule="auto"/>
        <w:jc w:val="both"/>
        <w:rPr>
          <w:rFonts w:ascii="Arial" w:eastAsia="Arial" w:hAnsi="Arial" w:cs="Arial"/>
          <w:sz w:val="24"/>
          <w:szCs w:val="24"/>
        </w:rPr>
      </w:pPr>
    </w:p>
    <w:p w14:paraId="3F33CE84"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 xml:space="preserve">DEFENSORÍA DEL PUEBLO </w:t>
      </w:r>
    </w:p>
    <w:p w14:paraId="4186758B" w14:textId="77777777" w:rsidR="00DC2EC7" w:rsidRPr="00E55126" w:rsidRDefault="00DC2EC7" w:rsidP="00E55126"/>
    <w:p w14:paraId="5E583C4C" w14:textId="77777777" w:rsidR="00DC2EC7" w:rsidRPr="00E55126" w:rsidRDefault="00000000" w:rsidP="00E55126">
      <w:pPr>
        <w:rPr>
          <w:rFonts w:ascii="Arial" w:hAnsi="Arial" w:cs="Arial"/>
          <w:b/>
          <w:bCs/>
          <w:sz w:val="24"/>
          <w:szCs w:val="24"/>
        </w:rPr>
      </w:pPr>
      <w:bookmarkStart w:id="1" w:name="_heading=h.ufh84ojuxhxi" w:colFirst="0" w:colLast="0"/>
      <w:bookmarkEnd w:id="1"/>
      <w:r w:rsidRPr="00E55126">
        <w:rPr>
          <w:rFonts w:ascii="Arial" w:hAnsi="Arial" w:cs="Arial"/>
          <w:b/>
          <w:bCs/>
          <w:sz w:val="24"/>
          <w:szCs w:val="24"/>
        </w:rPr>
        <w:t xml:space="preserve">Justificación de las necesidades adicionales de la Defensoría del Pueblo: </w:t>
      </w:r>
    </w:p>
    <w:p w14:paraId="08C3C47C"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La Defensoría del Pueblo evidenció la necesidad de contar con recursos adicionales en su presupuesto de funcionamiento e inversión, con el fin de atender las necesidades y requerimientos administrativos y misionales que se presentarán para la vigencia 2024, principalmente lo que tiene que ver con el despliegue territorial de la entidad, el correcto desarrollo del sistema Nacional de la Defensoría Pública, la atención de poblaciones vulnerables a nivel nacional y, en general, los retos inherentes a la promoción, ejercicio, protección y divulgación de los Derechos Humanos y la observancia del Derecho Internacional Humanitario.</w:t>
      </w:r>
    </w:p>
    <w:p w14:paraId="6BD09622" w14:textId="63421A25" w:rsidR="00DC2EC7" w:rsidRDefault="00000000" w:rsidP="00E55126">
      <w:pPr>
        <w:jc w:val="both"/>
        <w:rPr>
          <w:rFonts w:ascii="Arial" w:eastAsia="Arial" w:hAnsi="Arial" w:cs="Arial"/>
          <w:sz w:val="24"/>
          <w:szCs w:val="24"/>
        </w:rPr>
      </w:pPr>
      <w:r w:rsidRPr="00E55126">
        <w:rPr>
          <w:rFonts w:ascii="Arial" w:eastAsia="Arial" w:hAnsi="Arial" w:cs="Arial"/>
          <w:sz w:val="24"/>
          <w:szCs w:val="24"/>
        </w:rPr>
        <w:t xml:space="preserve">Para eso, es necesario adicionar al presupuesto para la vigencia 2042: </w:t>
      </w:r>
    </w:p>
    <w:tbl>
      <w:tblPr>
        <w:tblW w:w="0" w:type="auto"/>
        <w:jc w:val="center"/>
        <w:tblCellMar>
          <w:top w:w="15" w:type="dxa"/>
          <w:left w:w="15" w:type="dxa"/>
          <w:bottom w:w="15" w:type="dxa"/>
          <w:right w:w="15" w:type="dxa"/>
        </w:tblCellMar>
        <w:tblLook w:val="04A0" w:firstRow="1" w:lastRow="0" w:firstColumn="1" w:lastColumn="0" w:noHBand="0" w:noVBand="1"/>
      </w:tblPr>
      <w:tblGrid>
        <w:gridCol w:w="4059"/>
        <w:gridCol w:w="2684"/>
      </w:tblGrid>
      <w:tr w:rsidR="00E55126" w:rsidRPr="00E55126" w14:paraId="421D54C5"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535EBB5"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b/>
                <w:bCs/>
                <w:sz w:val="24"/>
                <w:szCs w:val="24"/>
                <w:lang w:val="en-US"/>
              </w:rPr>
              <w:t>RUBRO</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0A05659"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b/>
                <w:bCs/>
                <w:sz w:val="24"/>
                <w:szCs w:val="24"/>
                <w:lang w:val="en-US"/>
              </w:rPr>
              <w:t>VALOR DEL DÉFICIT </w:t>
            </w:r>
          </w:p>
        </w:tc>
      </w:tr>
      <w:tr w:rsidR="00E55126" w:rsidRPr="00E55126" w14:paraId="1F088DE0"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7A49EB7F" w14:textId="77777777" w:rsidR="00E55126" w:rsidRPr="00E55126" w:rsidRDefault="00E55126" w:rsidP="00E55126">
            <w:pPr>
              <w:jc w:val="both"/>
              <w:rPr>
                <w:rFonts w:ascii="Arial" w:eastAsia="Arial" w:hAnsi="Arial" w:cs="Arial"/>
                <w:sz w:val="24"/>
                <w:szCs w:val="24"/>
                <w:lang w:val="en-US"/>
              </w:rPr>
            </w:pPr>
            <w:proofErr w:type="spellStart"/>
            <w:r w:rsidRPr="00E55126">
              <w:rPr>
                <w:rFonts w:ascii="Arial" w:eastAsia="Arial" w:hAnsi="Arial" w:cs="Arial"/>
                <w:b/>
                <w:bCs/>
                <w:sz w:val="24"/>
                <w:szCs w:val="24"/>
                <w:lang w:val="en-US"/>
              </w:rPr>
              <w:t>Funcionamiento</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00DC507D"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b/>
                <w:bCs/>
                <w:sz w:val="24"/>
                <w:szCs w:val="24"/>
                <w:lang w:val="en-US"/>
              </w:rPr>
              <w:t>$190.141.641.410</w:t>
            </w:r>
          </w:p>
        </w:tc>
      </w:tr>
      <w:tr w:rsidR="00E55126" w:rsidRPr="00E55126" w14:paraId="62E9F2BC"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6378246"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b/>
                <w:bCs/>
                <w:sz w:val="24"/>
                <w:szCs w:val="24"/>
                <w:lang w:val="en-US"/>
              </w:rPr>
              <w:t xml:space="preserve"> </w:t>
            </w:r>
            <w:proofErr w:type="spellStart"/>
            <w:r w:rsidRPr="00E55126">
              <w:rPr>
                <w:rFonts w:ascii="Arial" w:eastAsia="Arial" w:hAnsi="Arial" w:cs="Arial"/>
                <w:sz w:val="24"/>
                <w:szCs w:val="24"/>
                <w:lang w:val="en-US"/>
              </w:rPr>
              <w:t>Adquisición</w:t>
            </w:r>
            <w:proofErr w:type="spellEnd"/>
            <w:r w:rsidRPr="00E55126">
              <w:rPr>
                <w:rFonts w:ascii="Arial" w:eastAsia="Arial" w:hAnsi="Arial" w:cs="Arial"/>
                <w:sz w:val="24"/>
                <w:szCs w:val="24"/>
                <w:lang w:val="en-US"/>
              </w:rPr>
              <w:t xml:space="preserve"> de </w:t>
            </w:r>
            <w:proofErr w:type="spellStart"/>
            <w:r w:rsidRPr="00E55126">
              <w:rPr>
                <w:rFonts w:ascii="Arial" w:eastAsia="Arial" w:hAnsi="Arial" w:cs="Arial"/>
                <w:sz w:val="24"/>
                <w:szCs w:val="24"/>
                <w:lang w:val="en-US"/>
              </w:rPr>
              <w:t>bienes</w:t>
            </w:r>
            <w:proofErr w:type="spellEnd"/>
            <w:r w:rsidRPr="00E55126">
              <w:rPr>
                <w:rFonts w:ascii="Arial" w:eastAsia="Arial" w:hAnsi="Arial" w:cs="Arial"/>
                <w:sz w:val="24"/>
                <w:szCs w:val="24"/>
                <w:lang w:val="en-US"/>
              </w:rPr>
              <w:t xml:space="preserve"> y </w:t>
            </w:r>
            <w:proofErr w:type="spellStart"/>
            <w:r w:rsidRPr="00E55126">
              <w:rPr>
                <w:rFonts w:ascii="Arial" w:eastAsia="Arial" w:hAnsi="Arial" w:cs="Arial"/>
                <w:sz w:val="24"/>
                <w:szCs w:val="24"/>
                <w:lang w:val="en-US"/>
              </w:rPr>
              <w:t>servicios</w:t>
            </w:r>
            <w:proofErr w:type="spellEnd"/>
            <w:r w:rsidRPr="00E55126">
              <w:rPr>
                <w:rFonts w:ascii="Arial" w:eastAsia="Arial" w:hAnsi="Arial" w:cs="Arial"/>
                <w:sz w:val="24"/>
                <w:szCs w:val="24"/>
                <w:lang w:val="en-US"/>
              </w:rPr>
              <w:t> </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3A8D89BD"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sz w:val="24"/>
                <w:szCs w:val="24"/>
                <w:lang w:val="en-US"/>
              </w:rPr>
              <w:t>$85.437.911.061</w:t>
            </w:r>
          </w:p>
        </w:tc>
      </w:tr>
      <w:tr w:rsidR="00E55126" w:rsidRPr="00E55126" w14:paraId="5532E980"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4411FB00" w14:textId="77777777" w:rsidR="00E55126" w:rsidRPr="00E55126" w:rsidRDefault="00E55126" w:rsidP="00E55126">
            <w:pPr>
              <w:jc w:val="both"/>
              <w:rPr>
                <w:rFonts w:ascii="Arial" w:eastAsia="Arial" w:hAnsi="Arial" w:cs="Arial"/>
                <w:sz w:val="24"/>
                <w:szCs w:val="24"/>
                <w:lang w:val="en-US"/>
              </w:rPr>
            </w:pPr>
            <w:proofErr w:type="spellStart"/>
            <w:r w:rsidRPr="00E55126">
              <w:rPr>
                <w:rFonts w:ascii="Arial" w:eastAsia="Arial" w:hAnsi="Arial" w:cs="Arial"/>
                <w:sz w:val="24"/>
                <w:szCs w:val="24"/>
                <w:lang w:val="en-US"/>
              </w:rPr>
              <w:t>Defensoría</w:t>
            </w:r>
            <w:proofErr w:type="spellEnd"/>
            <w:r w:rsidRPr="00E55126">
              <w:rPr>
                <w:rFonts w:ascii="Arial" w:eastAsia="Arial" w:hAnsi="Arial" w:cs="Arial"/>
                <w:sz w:val="24"/>
                <w:szCs w:val="24"/>
                <w:lang w:val="en-US"/>
              </w:rPr>
              <w:t xml:space="preserve"> </w:t>
            </w:r>
            <w:proofErr w:type="spellStart"/>
            <w:r w:rsidRPr="00E55126">
              <w:rPr>
                <w:rFonts w:ascii="Arial" w:eastAsia="Arial" w:hAnsi="Arial" w:cs="Arial"/>
                <w:sz w:val="24"/>
                <w:szCs w:val="24"/>
                <w:lang w:val="en-US"/>
              </w:rPr>
              <w:t>Pública</w:t>
            </w:r>
            <w:proofErr w:type="spellEnd"/>
            <w:r w:rsidRPr="00E55126">
              <w:rPr>
                <w:rFonts w:ascii="Arial" w:eastAsia="Arial" w:hAnsi="Arial" w:cs="Arial"/>
                <w:sz w:val="24"/>
                <w:szCs w:val="24"/>
                <w:lang w:val="en-US"/>
              </w:rPr>
              <w:t xml:space="preserve"> (ley 24 de 1992)</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00D70DA3"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sz w:val="24"/>
                <w:szCs w:val="24"/>
                <w:lang w:val="en-US"/>
              </w:rPr>
              <w:t>$85.437.911.061</w:t>
            </w:r>
          </w:p>
        </w:tc>
      </w:tr>
      <w:tr w:rsidR="00E55126" w:rsidRPr="00E55126" w14:paraId="2CBEAB0E"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1D34B1B0" w14:textId="77777777" w:rsidR="00E55126" w:rsidRPr="00E55126" w:rsidRDefault="00E55126" w:rsidP="00E55126">
            <w:pPr>
              <w:jc w:val="both"/>
              <w:rPr>
                <w:rFonts w:ascii="Arial" w:eastAsia="Arial" w:hAnsi="Arial" w:cs="Arial"/>
                <w:sz w:val="24"/>
                <w:szCs w:val="24"/>
                <w:lang w:val="en-US"/>
              </w:rPr>
            </w:pPr>
            <w:proofErr w:type="spellStart"/>
            <w:r w:rsidRPr="00E55126">
              <w:rPr>
                <w:rFonts w:ascii="Arial" w:eastAsia="Arial" w:hAnsi="Arial" w:cs="Arial"/>
                <w:b/>
                <w:bCs/>
                <w:sz w:val="24"/>
                <w:szCs w:val="24"/>
                <w:lang w:val="en-US"/>
              </w:rPr>
              <w:t>Inversión</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0991783E"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b/>
                <w:bCs/>
                <w:sz w:val="24"/>
                <w:szCs w:val="24"/>
                <w:lang w:val="en-US"/>
              </w:rPr>
              <w:t>$31.290.560.713</w:t>
            </w:r>
          </w:p>
        </w:tc>
      </w:tr>
      <w:tr w:rsidR="00E55126" w:rsidRPr="00E55126" w14:paraId="5BDA3293" w14:textId="77777777" w:rsidTr="00E55126">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9B50B55"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b/>
                <w:bCs/>
                <w:sz w:val="24"/>
                <w:szCs w:val="24"/>
                <w:lang w:val="en-US"/>
              </w:rPr>
              <w:t xml:space="preserve">Total de las </w:t>
            </w:r>
            <w:proofErr w:type="spellStart"/>
            <w:r w:rsidRPr="00E55126">
              <w:rPr>
                <w:rFonts w:ascii="Arial" w:eastAsia="Arial" w:hAnsi="Arial" w:cs="Arial"/>
                <w:b/>
                <w:bCs/>
                <w:sz w:val="24"/>
                <w:szCs w:val="24"/>
                <w:lang w:val="en-US"/>
              </w:rPr>
              <w:t>necesidades</w:t>
            </w:r>
            <w:proofErr w:type="spellEnd"/>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15" w:type="dxa"/>
              <w:bottom w:w="0" w:type="dxa"/>
              <w:right w:w="115" w:type="dxa"/>
            </w:tcMar>
            <w:hideMark/>
          </w:tcPr>
          <w:p w14:paraId="21808E27" w14:textId="77777777" w:rsidR="00E55126" w:rsidRPr="00E55126" w:rsidRDefault="00E55126" w:rsidP="00E55126">
            <w:pPr>
              <w:jc w:val="both"/>
              <w:rPr>
                <w:rFonts w:ascii="Arial" w:eastAsia="Arial" w:hAnsi="Arial" w:cs="Arial"/>
                <w:sz w:val="24"/>
                <w:szCs w:val="24"/>
                <w:lang w:val="en-US"/>
              </w:rPr>
            </w:pPr>
            <w:r w:rsidRPr="00E55126">
              <w:rPr>
                <w:rFonts w:ascii="Arial" w:eastAsia="Arial" w:hAnsi="Arial" w:cs="Arial"/>
                <w:b/>
                <w:bCs/>
                <w:sz w:val="24"/>
                <w:szCs w:val="24"/>
                <w:lang w:val="en-US"/>
              </w:rPr>
              <w:t>$ 221.432.202.123</w:t>
            </w:r>
          </w:p>
        </w:tc>
      </w:tr>
    </w:tbl>
    <w:p w14:paraId="50EA93A7" w14:textId="43CB94A3" w:rsidR="00E55126" w:rsidRDefault="00E55126" w:rsidP="00E55126">
      <w:pPr>
        <w:jc w:val="both"/>
        <w:rPr>
          <w:rFonts w:ascii="Arial" w:eastAsia="Arial" w:hAnsi="Arial" w:cs="Arial"/>
          <w:sz w:val="24"/>
          <w:szCs w:val="24"/>
        </w:rPr>
      </w:pPr>
    </w:p>
    <w:p w14:paraId="74121205" w14:textId="77777777" w:rsidR="00E55126" w:rsidRDefault="00E55126">
      <w:pPr>
        <w:rPr>
          <w:rFonts w:ascii="Arial" w:eastAsia="Arial" w:hAnsi="Arial" w:cs="Arial"/>
          <w:sz w:val="24"/>
          <w:szCs w:val="24"/>
        </w:rPr>
      </w:pPr>
      <w:r>
        <w:rPr>
          <w:rFonts w:ascii="Arial" w:eastAsia="Arial" w:hAnsi="Arial" w:cs="Arial"/>
          <w:sz w:val="24"/>
          <w:szCs w:val="24"/>
        </w:rPr>
        <w:br w:type="page"/>
      </w:r>
    </w:p>
    <w:p w14:paraId="3C1C7D27" w14:textId="77777777"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lastRenderedPageBreak/>
        <w:t>SUPERINTENDENCIA DE NOTARIADO Y REGISTRO</w:t>
      </w:r>
    </w:p>
    <w:p w14:paraId="2BFA231A" w14:textId="77777777" w:rsidR="00DC2EC7" w:rsidRPr="00E55126" w:rsidRDefault="00DC2EC7">
      <w:pPr>
        <w:spacing w:after="0" w:line="240" w:lineRule="auto"/>
        <w:jc w:val="both"/>
        <w:rPr>
          <w:rFonts w:ascii="Arial" w:eastAsia="Arial" w:hAnsi="Arial" w:cs="Arial"/>
          <w:b/>
          <w:sz w:val="24"/>
          <w:szCs w:val="24"/>
        </w:rPr>
      </w:pPr>
    </w:p>
    <w:tbl>
      <w:tblPr>
        <w:tblStyle w:val="afffff5"/>
        <w:tblW w:w="10125" w:type="dxa"/>
        <w:tblInd w:w="-55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575"/>
        <w:gridCol w:w="2190"/>
        <w:gridCol w:w="2145"/>
        <w:gridCol w:w="2010"/>
        <w:gridCol w:w="2205"/>
      </w:tblGrid>
      <w:tr w:rsidR="00DC2EC7" w:rsidRPr="00E55126" w14:paraId="2166F644" w14:textId="77777777">
        <w:tc>
          <w:tcPr>
            <w:tcW w:w="1575" w:type="dxa"/>
          </w:tcPr>
          <w:p w14:paraId="36215F6F" w14:textId="77777777" w:rsidR="00DC2EC7" w:rsidRPr="00E55126" w:rsidRDefault="00DC2EC7">
            <w:pPr>
              <w:jc w:val="center"/>
              <w:rPr>
                <w:rFonts w:ascii="Arial" w:eastAsia="Arial" w:hAnsi="Arial" w:cs="Arial"/>
                <w:b/>
                <w:sz w:val="24"/>
                <w:szCs w:val="24"/>
              </w:rPr>
            </w:pPr>
          </w:p>
        </w:tc>
        <w:tc>
          <w:tcPr>
            <w:tcW w:w="2190" w:type="dxa"/>
          </w:tcPr>
          <w:p w14:paraId="3956E7A3"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p w14:paraId="56012889" w14:textId="77777777" w:rsidR="00DC2EC7" w:rsidRPr="00E55126" w:rsidRDefault="00000000">
            <w:pPr>
              <w:jc w:val="center"/>
              <w:rPr>
                <w:rFonts w:ascii="Arial" w:eastAsia="Arial" w:hAnsi="Arial" w:cs="Arial"/>
                <w:i/>
                <w:sz w:val="24"/>
                <w:szCs w:val="24"/>
              </w:rPr>
            </w:pPr>
            <w:r w:rsidRPr="00E55126">
              <w:rPr>
                <w:rFonts w:ascii="Arial" w:eastAsia="Arial" w:hAnsi="Arial" w:cs="Arial"/>
                <w:b/>
                <w:sz w:val="24"/>
                <w:szCs w:val="24"/>
              </w:rPr>
              <w:t>*</w:t>
            </w:r>
            <w:r w:rsidRPr="00E55126">
              <w:rPr>
                <w:rFonts w:ascii="Arial" w:eastAsia="Arial" w:hAnsi="Arial" w:cs="Arial"/>
                <w:i/>
                <w:sz w:val="24"/>
                <w:szCs w:val="24"/>
              </w:rPr>
              <w:t>Recursos propios</w:t>
            </w:r>
          </w:p>
        </w:tc>
        <w:tc>
          <w:tcPr>
            <w:tcW w:w="2145" w:type="dxa"/>
          </w:tcPr>
          <w:p w14:paraId="057D0530"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 xml:space="preserve">Inversión </w:t>
            </w:r>
          </w:p>
        </w:tc>
        <w:tc>
          <w:tcPr>
            <w:tcW w:w="2010" w:type="dxa"/>
          </w:tcPr>
          <w:p w14:paraId="283CA7C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205" w:type="dxa"/>
          </w:tcPr>
          <w:p w14:paraId="39FC5C1F"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65EC6C53" w14:textId="77777777">
        <w:tc>
          <w:tcPr>
            <w:tcW w:w="1575" w:type="dxa"/>
          </w:tcPr>
          <w:p w14:paraId="410E2215"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190" w:type="dxa"/>
          </w:tcPr>
          <w:p w14:paraId="563E4FA7" w14:textId="77777777" w:rsidR="00DC2EC7" w:rsidRPr="00E55126" w:rsidRDefault="00000000">
            <w:pPr>
              <w:jc w:val="center"/>
              <w:rPr>
                <w:rFonts w:ascii="Arial" w:eastAsia="Arial" w:hAnsi="Arial" w:cs="Arial"/>
              </w:rPr>
            </w:pPr>
            <w:r w:rsidRPr="00E55126">
              <w:rPr>
                <w:rFonts w:ascii="Arial" w:eastAsia="Arial" w:hAnsi="Arial" w:cs="Arial"/>
              </w:rPr>
              <w:t>$ 642.395.915.388*</w:t>
            </w:r>
          </w:p>
        </w:tc>
        <w:tc>
          <w:tcPr>
            <w:tcW w:w="2145" w:type="dxa"/>
          </w:tcPr>
          <w:p w14:paraId="2F829335" w14:textId="77777777" w:rsidR="00DC2EC7" w:rsidRPr="00E55126" w:rsidRDefault="00000000">
            <w:pPr>
              <w:jc w:val="center"/>
              <w:rPr>
                <w:rFonts w:ascii="Arial" w:eastAsia="Arial" w:hAnsi="Arial" w:cs="Arial"/>
              </w:rPr>
            </w:pPr>
            <w:r w:rsidRPr="00E55126">
              <w:rPr>
                <w:rFonts w:ascii="Arial" w:eastAsia="Arial" w:hAnsi="Arial" w:cs="Arial"/>
              </w:rPr>
              <w:t>$ 154.362.794.193</w:t>
            </w:r>
          </w:p>
        </w:tc>
        <w:tc>
          <w:tcPr>
            <w:tcW w:w="2010" w:type="dxa"/>
          </w:tcPr>
          <w:p w14:paraId="3F56346B" w14:textId="77777777" w:rsidR="00DC2EC7" w:rsidRPr="00E55126" w:rsidRDefault="00000000">
            <w:pPr>
              <w:jc w:val="center"/>
              <w:rPr>
                <w:rFonts w:ascii="Arial" w:eastAsia="Arial" w:hAnsi="Arial" w:cs="Arial"/>
              </w:rPr>
            </w:pPr>
            <w:r w:rsidRPr="00E55126">
              <w:rPr>
                <w:rFonts w:ascii="Arial" w:eastAsia="Arial" w:hAnsi="Arial" w:cs="Arial"/>
              </w:rPr>
              <w:t>$ 16.200.355.364</w:t>
            </w:r>
          </w:p>
        </w:tc>
        <w:tc>
          <w:tcPr>
            <w:tcW w:w="2205" w:type="dxa"/>
          </w:tcPr>
          <w:p w14:paraId="6925B061" w14:textId="77777777" w:rsidR="00DC2EC7" w:rsidRPr="00E55126" w:rsidRDefault="00000000">
            <w:pPr>
              <w:jc w:val="center"/>
              <w:rPr>
                <w:rFonts w:ascii="Arial" w:eastAsia="Arial" w:hAnsi="Arial" w:cs="Arial"/>
              </w:rPr>
            </w:pPr>
            <w:r w:rsidRPr="00E55126">
              <w:rPr>
                <w:rFonts w:ascii="Arial" w:eastAsia="Arial" w:hAnsi="Arial" w:cs="Arial"/>
              </w:rPr>
              <w:t>$ 812.959.064.945</w:t>
            </w:r>
          </w:p>
        </w:tc>
      </w:tr>
      <w:tr w:rsidR="00DC2EC7" w:rsidRPr="00E55126" w14:paraId="431C5953" w14:textId="77777777">
        <w:tc>
          <w:tcPr>
            <w:tcW w:w="1575" w:type="dxa"/>
          </w:tcPr>
          <w:p w14:paraId="3A04AC5B"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190" w:type="dxa"/>
          </w:tcPr>
          <w:p w14:paraId="6054F0BB" w14:textId="77777777" w:rsidR="00DC2EC7" w:rsidRPr="00E55126" w:rsidRDefault="00000000">
            <w:pPr>
              <w:jc w:val="center"/>
              <w:rPr>
                <w:rFonts w:ascii="Arial" w:eastAsia="Arial" w:hAnsi="Arial" w:cs="Arial"/>
              </w:rPr>
            </w:pPr>
            <w:r w:rsidRPr="00E55126">
              <w:rPr>
                <w:rFonts w:ascii="Arial" w:eastAsia="Arial" w:hAnsi="Arial" w:cs="Arial"/>
              </w:rPr>
              <w:t>$ 682.283.800.000*</w:t>
            </w:r>
          </w:p>
        </w:tc>
        <w:tc>
          <w:tcPr>
            <w:tcW w:w="2145" w:type="dxa"/>
          </w:tcPr>
          <w:p w14:paraId="35A40F53" w14:textId="77777777" w:rsidR="00DC2EC7" w:rsidRPr="00E55126" w:rsidRDefault="00000000">
            <w:pPr>
              <w:jc w:val="center"/>
              <w:rPr>
                <w:rFonts w:ascii="Arial" w:eastAsia="Arial" w:hAnsi="Arial" w:cs="Arial"/>
              </w:rPr>
            </w:pPr>
            <w:r w:rsidRPr="00E55126">
              <w:rPr>
                <w:rFonts w:ascii="Arial" w:eastAsia="Arial" w:hAnsi="Arial" w:cs="Arial"/>
              </w:rPr>
              <w:t>$ 153.838.844.636</w:t>
            </w:r>
          </w:p>
        </w:tc>
        <w:tc>
          <w:tcPr>
            <w:tcW w:w="2010" w:type="dxa"/>
          </w:tcPr>
          <w:p w14:paraId="71ECB160" w14:textId="77777777" w:rsidR="00DC2EC7" w:rsidRPr="00E55126" w:rsidRDefault="00000000">
            <w:pPr>
              <w:jc w:val="center"/>
              <w:rPr>
                <w:rFonts w:ascii="Arial" w:eastAsia="Arial" w:hAnsi="Arial" w:cs="Arial"/>
              </w:rPr>
            </w:pPr>
            <w:r w:rsidRPr="00E55126">
              <w:rPr>
                <w:rFonts w:ascii="Arial" w:eastAsia="Arial" w:hAnsi="Arial" w:cs="Arial"/>
              </w:rPr>
              <w:t>N/R</w:t>
            </w:r>
          </w:p>
        </w:tc>
        <w:tc>
          <w:tcPr>
            <w:tcW w:w="2205" w:type="dxa"/>
          </w:tcPr>
          <w:p w14:paraId="205DA1FE" w14:textId="77777777" w:rsidR="00DC2EC7" w:rsidRPr="00E55126" w:rsidRDefault="00000000">
            <w:pPr>
              <w:jc w:val="center"/>
              <w:rPr>
                <w:rFonts w:ascii="Arial" w:eastAsia="Arial" w:hAnsi="Arial" w:cs="Arial"/>
              </w:rPr>
            </w:pPr>
            <w:r w:rsidRPr="00E55126">
              <w:rPr>
                <w:rFonts w:ascii="Arial" w:eastAsia="Arial" w:hAnsi="Arial" w:cs="Arial"/>
              </w:rPr>
              <w:t>$ 836.122.644.636</w:t>
            </w:r>
          </w:p>
        </w:tc>
      </w:tr>
      <w:tr w:rsidR="00DC2EC7" w:rsidRPr="00E55126" w14:paraId="505741DB" w14:textId="77777777">
        <w:tc>
          <w:tcPr>
            <w:tcW w:w="7920" w:type="dxa"/>
            <w:gridSpan w:val="4"/>
          </w:tcPr>
          <w:p w14:paraId="319BAD0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Diferencia</w:t>
            </w:r>
          </w:p>
        </w:tc>
        <w:tc>
          <w:tcPr>
            <w:tcW w:w="2205" w:type="dxa"/>
          </w:tcPr>
          <w:p w14:paraId="3C48CFC3" w14:textId="77777777" w:rsidR="00DC2EC7" w:rsidRPr="00E55126" w:rsidRDefault="00000000">
            <w:pPr>
              <w:jc w:val="center"/>
              <w:rPr>
                <w:rFonts w:ascii="Arial" w:eastAsia="Arial" w:hAnsi="Arial" w:cs="Arial"/>
                <w:sz w:val="24"/>
                <w:szCs w:val="24"/>
              </w:rPr>
            </w:pPr>
            <w:r w:rsidRPr="00E55126">
              <w:rPr>
                <w:rFonts w:ascii="Arial" w:eastAsia="Arial" w:hAnsi="Arial" w:cs="Arial"/>
                <w:sz w:val="24"/>
                <w:szCs w:val="24"/>
              </w:rPr>
              <w:t>$ 23.163.579.691</w:t>
            </w:r>
          </w:p>
        </w:tc>
      </w:tr>
    </w:tbl>
    <w:p w14:paraId="3E865C7B" w14:textId="77777777" w:rsidR="00DC2EC7" w:rsidRPr="00E55126" w:rsidRDefault="00DC2EC7">
      <w:pPr>
        <w:spacing w:after="0" w:line="240" w:lineRule="auto"/>
        <w:jc w:val="both"/>
        <w:rPr>
          <w:rFonts w:ascii="Arial" w:hAnsi="Arial" w:cs="Arial"/>
          <w:sz w:val="24"/>
          <w:szCs w:val="24"/>
        </w:rPr>
      </w:pPr>
    </w:p>
    <w:p w14:paraId="4396A011"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Programas y Proyectos misionales que requieren presupuesto adicional con relación al Proyecto de Presupuesto presentado al Congreso.</w:t>
      </w:r>
    </w:p>
    <w:p w14:paraId="04878DA9" w14:textId="77777777" w:rsidR="00DC2EC7" w:rsidRPr="00E55126" w:rsidRDefault="00DC2EC7">
      <w:pPr>
        <w:spacing w:after="0" w:line="240" w:lineRule="auto"/>
        <w:jc w:val="both"/>
        <w:rPr>
          <w:rFonts w:ascii="Arial" w:hAnsi="Arial" w:cs="Arial"/>
          <w:sz w:val="24"/>
          <w:szCs w:val="24"/>
        </w:rPr>
      </w:pPr>
    </w:p>
    <w:p w14:paraId="5F524BEF" w14:textId="77777777"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 xml:space="preserve">La SNR estableció que el proyecto de presupuesto para el año 2024 cubre satisfactoriamente sus necesidades y que por tanto no requieren recursos adicionales para desarrollar proyectos y programas relacionados a los objetivos misionales </w:t>
      </w:r>
    </w:p>
    <w:p w14:paraId="7337EADC" w14:textId="77777777" w:rsidR="00DC2EC7" w:rsidRPr="00E55126" w:rsidRDefault="00DC2EC7">
      <w:pPr>
        <w:rPr>
          <w:rFonts w:ascii="Arial" w:hAnsi="Arial" w:cs="Arial"/>
          <w:sz w:val="24"/>
          <w:szCs w:val="24"/>
        </w:rPr>
      </w:pPr>
    </w:p>
    <w:p w14:paraId="4339EE5C" w14:textId="6F5093F2" w:rsidR="00DC2EC7" w:rsidRPr="00E55126" w:rsidRDefault="00E55126"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 xml:space="preserve"> AGENCIA NACIONAL DE DEFENSA JURÍDICA DEL ESTADO</w:t>
      </w:r>
    </w:p>
    <w:p w14:paraId="207A23C1" w14:textId="77777777" w:rsidR="00DC2EC7" w:rsidRPr="00E55126" w:rsidRDefault="00DC2EC7">
      <w:pPr>
        <w:spacing w:after="0" w:line="240" w:lineRule="auto"/>
        <w:jc w:val="both"/>
        <w:rPr>
          <w:rFonts w:ascii="Arial" w:eastAsia="Arial" w:hAnsi="Arial" w:cs="Arial"/>
          <w:b/>
          <w:sz w:val="24"/>
          <w:szCs w:val="24"/>
        </w:rPr>
      </w:pPr>
    </w:p>
    <w:tbl>
      <w:tblPr>
        <w:tblStyle w:val="afffff6"/>
        <w:tblW w:w="10690"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11"/>
        <w:gridCol w:w="2250"/>
        <w:gridCol w:w="2235"/>
        <w:gridCol w:w="2055"/>
        <w:gridCol w:w="2739"/>
      </w:tblGrid>
      <w:tr w:rsidR="00DC2EC7" w:rsidRPr="00E55126" w14:paraId="5F6E0590" w14:textId="77777777" w:rsidTr="00E55126">
        <w:trPr>
          <w:jc w:val="center"/>
        </w:trPr>
        <w:tc>
          <w:tcPr>
            <w:tcW w:w="1410" w:type="dxa"/>
          </w:tcPr>
          <w:p w14:paraId="08BA5EE9" w14:textId="77777777" w:rsidR="00DC2EC7" w:rsidRPr="00E55126" w:rsidRDefault="00DC2EC7">
            <w:pPr>
              <w:jc w:val="center"/>
              <w:rPr>
                <w:rFonts w:ascii="Arial" w:eastAsia="Arial" w:hAnsi="Arial" w:cs="Arial"/>
                <w:b/>
                <w:sz w:val="24"/>
                <w:szCs w:val="24"/>
              </w:rPr>
            </w:pPr>
          </w:p>
        </w:tc>
        <w:tc>
          <w:tcPr>
            <w:tcW w:w="2250" w:type="dxa"/>
          </w:tcPr>
          <w:p w14:paraId="70D7C22B" w14:textId="77777777" w:rsidR="00DC2EC7" w:rsidRPr="00E55126" w:rsidRDefault="00000000">
            <w:pPr>
              <w:jc w:val="center"/>
              <w:rPr>
                <w:rFonts w:ascii="Arial" w:eastAsia="Arial" w:hAnsi="Arial" w:cs="Arial"/>
                <w:i/>
                <w:sz w:val="24"/>
                <w:szCs w:val="24"/>
              </w:rPr>
            </w:pPr>
            <w:r w:rsidRPr="00E55126">
              <w:rPr>
                <w:rFonts w:ascii="Arial" w:eastAsia="Arial" w:hAnsi="Arial" w:cs="Arial"/>
                <w:b/>
                <w:sz w:val="24"/>
                <w:szCs w:val="24"/>
              </w:rPr>
              <w:t>Funcionamiento</w:t>
            </w:r>
          </w:p>
        </w:tc>
        <w:tc>
          <w:tcPr>
            <w:tcW w:w="2235" w:type="dxa"/>
          </w:tcPr>
          <w:p w14:paraId="2040EE4C"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 xml:space="preserve">Inversión </w:t>
            </w:r>
          </w:p>
        </w:tc>
        <w:tc>
          <w:tcPr>
            <w:tcW w:w="2055" w:type="dxa"/>
          </w:tcPr>
          <w:p w14:paraId="7602AB0E"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739" w:type="dxa"/>
          </w:tcPr>
          <w:p w14:paraId="5F6922EF"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0AA69EDB" w14:textId="77777777" w:rsidTr="00E55126">
        <w:trPr>
          <w:jc w:val="center"/>
        </w:trPr>
        <w:tc>
          <w:tcPr>
            <w:tcW w:w="1410" w:type="dxa"/>
          </w:tcPr>
          <w:p w14:paraId="1AD83DE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250" w:type="dxa"/>
          </w:tcPr>
          <w:p w14:paraId="74CAAF09"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$ 135.824.537.029</w:t>
            </w:r>
          </w:p>
        </w:tc>
        <w:tc>
          <w:tcPr>
            <w:tcW w:w="2235" w:type="dxa"/>
          </w:tcPr>
          <w:p w14:paraId="1EA9E55B"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$ 15.477.000.000</w:t>
            </w:r>
          </w:p>
        </w:tc>
        <w:tc>
          <w:tcPr>
            <w:tcW w:w="2055" w:type="dxa"/>
          </w:tcPr>
          <w:p w14:paraId="76D09BE9"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$98.169.002,55*</w:t>
            </w:r>
          </w:p>
        </w:tc>
        <w:tc>
          <w:tcPr>
            <w:tcW w:w="2739" w:type="dxa"/>
          </w:tcPr>
          <w:p w14:paraId="3BFA4144"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$135.824.537.029</w:t>
            </w:r>
          </w:p>
        </w:tc>
      </w:tr>
      <w:tr w:rsidR="00DC2EC7" w:rsidRPr="00E55126" w14:paraId="280A42E8" w14:textId="77777777" w:rsidTr="00E55126">
        <w:trPr>
          <w:jc w:val="center"/>
        </w:trPr>
        <w:tc>
          <w:tcPr>
            <w:tcW w:w="1410" w:type="dxa"/>
          </w:tcPr>
          <w:p w14:paraId="3528E02C"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250" w:type="dxa"/>
          </w:tcPr>
          <w:p w14:paraId="7C2CBCB1"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$ 121.052.300.000</w:t>
            </w:r>
          </w:p>
        </w:tc>
        <w:tc>
          <w:tcPr>
            <w:tcW w:w="2235" w:type="dxa"/>
          </w:tcPr>
          <w:p w14:paraId="5B4FC1CB"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$ 15.473.465.000</w:t>
            </w:r>
          </w:p>
        </w:tc>
        <w:tc>
          <w:tcPr>
            <w:tcW w:w="2055" w:type="dxa"/>
          </w:tcPr>
          <w:p w14:paraId="1DCA6D61"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No se incluyó</w:t>
            </w:r>
          </w:p>
        </w:tc>
        <w:tc>
          <w:tcPr>
            <w:tcW w:w="2739" w:type="dxa"/>
          </w:tcPr>
          <w:p w14:paraId="79D2D38A"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$136.529.300.000</w:t>
            </w:r>
          </w:p>
        </w:tc>
      </w:tr>
      <w:tr w:rsidR="00DC2EC7" w:rsidRPr="00E55126" w14:paraId="51DF6E4A" w14:textId="77777777" w:rsidTr="00E55126">
        <w:trPr>
          <w:jc w:val="center"/>
        </w:trPr>
        <w:tc>
          <w:tcPr>
            <w:tcW w:w="7950" w:type="dxa"/>
            <w:gridSpan w:val="4"/>
          </w:tcPr>
          <w:p w14:paraId="2CB575CE"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Diferencia</w:t>
            </w:r>
          </w:p>
        </w:tc>
        <w:tc>
          <w:tcPr>
            <w:tcW w:w="2739" w:type="dxa"/>
          </w:tcPr>
          <w:p w14:paraId="48752A2A" w14:textId="77777777" w:rsidR="00DC2EC7" w:rsidRPr="00E55126" w:rsidRDefault="00000000">
            <w:pPr>
              <w:pBdr>
                <w:top w:val="nil"/>
                <w:left w:val="nil"/>
                <w:bottom w:val="nil"/>
                <w:right w:val="nil"/>
                <w:between w:val="nil"/>
              </w:pBdr>
              <w:jc w:val="center"/>
              <w:rPr>
                <w:rFonts w:ascii="Arial" w:eastAsia="Arial" w:hAnsi="Arial" w:cs="Arial"/>
                <w:sz w:val="24"/>
                <w:szCs w:val="24"/>
              </w:rPr>
            </w:pPr>
            <w:r w:rsidRPr="00E55126">
              <w:rPr>
                <w:rFonts w:ascii="Arial" w:eastAsia="Arial" w:hAnsi="Arial" w:cs="Arial"/>
                <w:sz w:val="24"/>
                <w:szCs w:val="24"/>
              </w:rPr>
              <w:t>$ - 704.763</w:t>
            </w:r>
          </w:p>
        </w:tc>
      </w:tr>
    </w:tbl>
    <w:p w14:paraId="0396EF58" w14:textId="77777777" w:rsidR="00DC2EC7" w:rsidRPr="00E55126" w:rsidRDefault="00000000">
      <w:pPr>
        <w:rPr>
          <w:rFonts w:ascii="Arial" w:eastAsia="Arial" w:hAnsi="Arial" w:cs="Arial"/>
          <w:b/>
          <w:i/>
          <w:sz w:val="24"/>
          <w:szCs w:val="24"/>
        </w:rPr>
      </w:pPr>
      <w:r w:rsidRPr="00E55126">
        <w:rPr>
          <w:rFonts w:ascii="Arial" w:eastAsia="Arial" w:hAnsi="Arial" w:cs="Arial"/>
          <w:b/>
          <w:i/>
          <w:sz w:val="24"/>
          <w:szCs w:val="24"/>
        </w:rPr>
        <w:t>*</w:t>
      </w:r>
      <w:r w:rsidRPr="00E55126">
        <w:rPr>
          <w:rFonts w:ascii="Arial" w:eastAsia="Arial" w:hAnsi="Arial" w:cs="Arial"/>
          <w:i/>
          <w:sz w:val="24"/>
          <w:szCs w:val="24"/>
        </w:rPr>
        <w:t>para el fondo de contingencias de las Entidades Estatales</w:t>
      </w:r>
    </w:p>
    <w:p w14:paraId="5068AA01" w14:textId="77777777" w:rsidR="00DC2EC7" w:rsidRPr="00E55126" w:rsidRDefault="00000000">
      <w:pPr>
        <w:jc w:val="both"/>
        <w:rPr>
          <w:rFonts w:ascii="Arial" w:eastAsia="Arial" w:hAnsi="Arial" w:cs="Arial"/>
          <w:sz w:val="24"/>
          <w:szCs w:val="24"/>
        </w:rPr>
      </w:pPr>
      <w:r w:rsidRPr="00E55126">
        <w:rPr>
          <w:rFonts w:ascii="Arial" w:eastAsia="Arial" w:hAnsi="Arial" w:cs="Arial"/>
          <w:i/>
          <w:sz w:val="24"/>
          <w:szCs w:val="24"/>
        </w:rPr>
        <w:t>L</w:t>
      </w:r>
      <w:r w:rsidRPr="00E55126">
        <w:rPr>
          <w:rFonts w:ascii="Arial" w:eastAsia="Arial" w:hAnsi="Arial" w:cs="Arial"/>
          <w:sz w:val="24"/>
          <w:szCs w:val="24"/>
        </w:rPr>
        <w:t xml:space="preserve">a Agencia Nacional de Defensa Jurídica del Estado, ha contado con las apropiaciones necesarias para cumplir con los objetivos misionales y ejecutar los planes, programas y proyectos durante las vigencias de 2022 y 2023. Para el 2024, se le asignaron la totalidad de recursos requeridos para cubrir el funcionamiento de la entidad, así como sus planes para el fortalecimiento de la defensa jurídica del Estado y la defensa a nivel internacional. </w:t>
      </w:r>
    </w:p>
    <w:p w14:paraId="5A4EDA8D" w14:textId="77777777" w:rsidR="00DC2EC7" w:rsidRDefault="00000000">
      <w:pPr>
        <w:jc w:val="both"/>
        <w:rPr>
          <w:rFonts w:ascii="Arial" w:eastAsia="Arial" w:hAnsi="Arial" w:cs="Arial"/>
          <w:sz w:val="24"/>
          <w:szCs w:val="24"/>
        </w:rPr>
      </w:pPr>
      <w:r w:rsidRPr="00E55126">
        <w:rPr>
          <w:rFonts w:ascii="Arial" w:eastAsia="Arial" w:hAnsi="Arial" w:cs="Arial"/>
          <w:sz w:val="24"/>
          <w:szCs w:val="24"/>
        </w:rPr>
        <w:t>En materia de inversión, se asignó la totalidad de recursos requeridos en el marco del proyecto de fortalecimiento de la entidad, de conformidad con los recursos del crédito BID 4922 OC/CO que financia dicho proyecto. La totalidad de recursos requeridos son 136 mil millones de pesos, de los cuales son $121 mil millones para funcionamiento y transferencias para la defensa internacional, y $15,4 millones para inversión, los cuales se encuentran todos incluidos en el proyecto de presupuesto.</w:t>
      </w:r>
    </w:p>
    <w:p w14:paraId="40011C5E" w14:textId="77777777" w:rsidR="00E55126" w:rsidRDefault="00E55126">
      <w:pPr>
        <w:jc w:val="both"/>
        <w:rPr>
          <w:rFonts w:ascii="Arial" w:eastAsia="Arial" w:hAnsi="Arial" w:cs="Arial"/>
          <w:sz w:val="24"/>
          <w:szCs w:val="24"/>
        </w:rPr>
      </w:pPr>
    </w:p>
    <w:p w14:paraId="64D3B12E" w14:textId="77777777" w:rsidR="00E55126" w:rsidRPr="00E55126" w:rsidRDefault="00E55126">
      <w:pPr>
        <w:jc w:val="both"/>
        <w:rPr>
          <w:rFonts w:ascii="Arial" w:eastAsia="Arial" w:hAnsi="Arial" w:cs="Arial"/>
          <w:sz w:val="24"/>
          <w:szCs w:val="24"/>
        </w:rPr>
      </w:pPr>
    </w:p>
    <w:p w14:paraId="1E234C89" w14:textId="73A52C23" w:rsidR="00DC2EC7" w:rsidRPr="00E55126" w:rsidRDefault="00E55126"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lastRenderedPageBreak/>
        <w:t xml:space="preserve">INSTITUTO GEOGRÁFICO AGUSTÍN CODAZZI </w:t>
      </w:r>
    </w:p>
    <w:p w14:paraId="6AFA9F54" w14:textId="77777777" w:rsidR="00E55126" w:rsidRDefault="00E55126">
      <w:pPr>
        <w:jc w:val="both"/>
        <w:rPr>
          <w:rFonts w:ascii="Arial" w:eastAsia="Arial" w:hAnsi="Arial" w:cs="Arial"/>
          <w:sz w:val="24"/>
          <w:szCs w:val="24"/>
        </w:rPr>
      </w:pPr>
    </w:p>
    <w:p w14:paraId="4B3BDA2B" w14:textId="3B8CF5F8"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El Instituto Geográfico Agustín Codazzi para la vigencia 2023 presentó una asignación dentro de la Ley de Presupuesto y la adición presupuestal por un valor de $618.875 millones. Del total del presupuesto asignado, el Instituto Geográfico Agustín Codazzi ha realizado compromisos presupuestales de $96.614 millones, es decir, ha comprometido el 30,09% y se han ejecutado pagos del 80,88% de los compromisos.</w:t>
      </w:r>
    </w:p>
    <w:p w14:paraId="522D7884"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Es de recordar, que en julio de 2023 se aprobó la adición presupuestal en la cual a la entidad se le adicionaron $300.000 millones; con lo cual el monto comprometido sería del 18.34% de los recursos asignados.</w:t>
      </w:r>
    </w:p>
    <w:p w14:paraId="35753213"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 xml:space="preserve">Frente al presupuesto proyectado para la vigencia 2024, el monto asignado a la entidad se incrementó en un 69.51%, como se observa en la siguiente tabla: </w:t>
      </w:r>
    </w:p>
    <w:tbl>
      <w:tblPr>
        <w:tblStyle w:val="afffff7"/>
        <w:tblW w:w="94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175"/>
        <w:gridCol w:w="2715"/>
        <w:gridCol w:w="2775"/>
        <w:gridCol w:w="1815"/>
      </w:tblGrid>
      <w:tr w:rsidR="00DC2EC7" w:rsidRPr="00E55126" w14:paraId="6EF0EDA3" w14:textId="77777777" w:rsidTr="00E55126">
        <w:trPr>
          <w:trHeight w:val="495"/>
          <w:jc w:val="center"/>
        </w:trPr>
        <w:tc>
          <w:tcPr>
            <w:tcW w:w="2175" w:type="dxa"/>
            <w:tcBorders>
              <w:top w:val="single" w:sz="5" w:space="0" w:color="BFBFBF"/>
              <w:left w:val="single" w:sz="5" w:space="0" w:color="BFBFBF"/>
              <w:bottom w:val="single" w:sz="5" w:space="0" w:color="BFBFBF"/>
              <w:right w:val="single" w:sz="5" w:space="0" w:color="BFBFBF"/>
            </w:tcBorders>
            <w:tcMar>
              <w:top w:w="0" w:type="dxa"/>
              <w:left w:w="100" w:type="dxa"/>
              <w:bottom w:w="0" w:type="dxa"/>
              <w:right w:w="100" w:type="dxa"/>
            </w:tcMar>
          </w:tcPr>
          <w:p w14:paraId="11AA3187" w14:textId="77777777" w:rsidR="00DC2EC7" w:rsidRPr="00E55126" w:rsidRDefault="00000000">
            <w:pPr>
              <w:spacing w:after="0" w:line="240" w:lineRule="auto"/>
              <w:ind w:left="-120"/>
              <w:jc w:val="center"/>
              <w:rPr>
                <w:rFonts w:ascii="Arial" w:eastAsia="Arial" w:hAnsi="Arial" w:cs="Arial"/>
                <w:b/>
                <w:sz w:val="24"/>
                <w:szCs w:val="24"/>
              </w:rPr>
            </w:pPr>
            <w:r w:rsidRPr="00E55126">
              <w:rPr>
                <w:rFonts w:ascii="Arial" w:eastAsia="Arial" w:hAnsi="Arial" w:cs="Arial"/>
                <w:b/>
                <w:sz w:val="24"/>
                <w:szCs w:val="24"/>
              </w:rPr>
              <w:t>CONCEPTO</w:t>
            </w:r>
          </w:p>
        </w:tc>
        <w:tc>
          <w:tcPr>
            <w:tcW w:w="2715" w:type="dxa"/>
            <w:tcBorders>
              <w:top w:val="single" w:sz="5" w:space="0" w:color="BFBFBF"/>
              <w:left w:val="nil"/>
              <w:bottom w:val="single" w:sz="5" w:space="0" w:color="BFBFBF"/>
              <w:right w:val="single" w:sz="5" w:space="0" w:color="BFBFBF"/>
            </w:tcBorders>
            <w:tcMar>
              <w:top w:w="0" w:type="dxa"/>
              <w:left w:w="100" w:type="dxa"/>
              <w:bottom w:w="0" w:type="dxa"/>
              <w:right w:w="100" w:type="dxa"/>
            </w:tcMar>
          </w:tcPr>
          <w:p w14:paraId="493AAFD4" w14:textId="77777777" w:rsidR="00DC2EC7" w:rsidRPr="00E55126" w:rsidRDefault="00000000">
            <w:pPr>
              <w:spacing w:after="0" w:line="240" w:lineRule="auto"/>
              <w:ind w:left="-120"/>
              <w:jc w:val="center"/>
              <w:rPr>
                <w:rFonts w:ascii="Arial" w:eastAsia="Arial" w:hAnsi="Arial" w:cs="Arial"/>
                <w:b/>
                <w:sz w:val="24"/>
                <w:szCs w:val="24"/>
              </w:rPr>
            </w:pPr>
            <w:r w:rsidRPr="00E55126">
              <w:rPr>
                <w:rFonts w:ascii="Arial" w:eastAsia="Arial" w:hAnsi="Arial" w:cs="Arial"/>
                <w:b/>
                <w:sz w:val="24"/>
                <w:szCs w:val="24"/>
              </w:rPr>
              <w:t>PGN Aprobado 2023</w:t>
            </w:r>
          </w:p>
        </w:tc>
        <w:tc>
          <w:tcPr>
            <w:tcW w:w="2775" w:type="dxa"/>
            <w:tcBorders>
              <w:top w:val="single" w:sz="5" w:space="0" w:color="BFBFBF"/>
              <w:left w:val="nil"/>
              <w:bottom w:val="single" w:sz="5" w:space="0" w:color="BFBFBF"/>
              <w:right w:val="single" w:sz="5" w:space="0" w:color="BFBFBF"/>
            </w:tcBorders>
            <w:tcMar>
              <w:top w:w="0" w:type="dxa"/>
              <w:left w:w="100" w:type="dxa"/>
              <w:bottom w:w="0" w:type="dxa"/>
              <w:right w:w="100" w:type="dxa"/>
            </w:tcMar>
          </w:tcPr>
          <w:p w14:paraId="6B784329" w14:textId="77777777" w:rsidR="00DC2EC7" w:rsidRPr="00E55126" w:rsidRDefault="00000000">
            <w:pPr>
              <w:spacing w:after="0" w:line="240" w:lineRule="auto"/>
              <w:ind w:left="-120"/>
              <w:jc w:val="center"/>
              <w:rPr>
                <w:rFonts w:ascii="Arial" w:eastAsia="Arial" w:hAnsi="Arial" w:cs="Arial"/>
                <w:b/>
                <w:sz w:val="24"/>
                <w:szCs w:val="24"/>
              </w:rPr>
            </w:pPr>
            <w:r w:rsidRPr="00E55126">
              <w:rPr>
                <w:rFonts w:ascii="Arial" w:eastAsia="Arial" w:hAnsi="Arial" w:cs="Arial"/>
                <w:b/>
                <w:sz w:val="24"/>
                <w:szCs w:val="24"/>
              </w:rPr>
              <w:t>Proyecto PGN 2024</w:t>
            </w:r>
          </w:p>
        </w:tc>
        <w:tc>
          <w:tcPr>
            <w:tcW w:w="1815" w:type="dxa"/>
            <w:tcBorders>
              <w:top w:val="single" w:sz="5" w:space="0" w:color="BFBFBF"/>
              <w:left w:val="nil"/>
              <w:bottom w:val="single" w:sz="5" w:space="0" w:color="BFBFBF"/>
              <w:right w:val="single" w:sz="5" w:space="0" w:color="BFBFBF"/>
            </w:tcBorders>
            <w:tcMar>
              <w:top w:w="0" w:type="dxa"/>
              <w:left w:w="100" w:type="dxa"/>
              <w:bottom w:w="0" w:type="dxa"/>
              <w:right w:w="100" w:type="dxa"/>
            </w:tcMar>
          </w:tcPr>
          <w:p w14:paraId="7FB5725A" w14:textId="77777777" w:rsidR="00DC2EC7" w:rsidRPr="00E55126" w:rsidRDefault="00000000">
            <w:pPr>
              <w:spacing w:after="0" w:line="240" w:lineRule="auto"/>
              <w:ind w:left="-120"/>
              <w:jc w:val="center"/>
              <w:rPr>
                <w:rFonts w:ascii="Arial" w:eastAsia="Arial" w:hAnsi="Arial" w:cs="Arial"/>
                <w:b/>
                <w:sz w:val="24"/>
                <w:szCs w:val="24"/>
              </w:rPr>
            </w:pPr>
            <w:r w:rsidRPr="00E55126">
              <w:rPr>
                <w:rFonts w:ascii="Arial" w:eastAsia="Arial" w:hAnsi="Arial" w:cs="Arial"/>
                <w:b/>
                <w:sz w:val="24"/>
                <w:szCs w:val="24"/>
              </w:rPr>
              <w:t>Variación %</w:t>
            </w:r>
          </w:p>
        </w:tc>
      </w:tr>
      <w:tr w:rsidR="00DC2EC7" w:rsidRPr="00E55126" w14:paraId="50274D16" w14:textId="77777777" w:rsidTr="00E55126">
        <w:trPr>
          <w:trHeight w:val="321"/>
          <w:jc w:val="center"/>
        </w:trPr>
        <w:tc>
          <w:tcPr>
            <w:tcW w:w="217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2BD98BAA" w14:textId="77777777" w:rsidR="00DC2EC7" w:rsidRPr="00E55126" w:rsidRDefault="00000000">
            <w:pPr>
              <w:spacing w:after="0" w:line="240" w:lineRule="auto"/>
              <w:ind w:left="100"/>
              <w:jc w:val="center"/>
              <w:rPr>
                <w:rFonts w:ascii="Arial" w:eastAsia="Arial" w:hAnsi="Arial" w:cs="Arial"/>
                <w:sz w:val="24"/>
                <w:szCs w:val="24"/>
              </w:rPr>
            </w:pPr>
            <w:r w:rsidRPr="00E55126">
              <w:rPr>
                <w:rFonts w:ascii="Arial" w:eastAsia="Arial" w:hAnsi="Arial" w:cs="Arial"/>
                <w:sz w:val="24"/>
                <w:szCs w:val="24"/>
              </w:rPr>
              <w:t>Gastos de Funcionamiento</w:t>
            </w:r>
          </w:p>
        </w:tc>
        <w:tc>
          <w:tcPr>
            <w:tcW w:w="2715" w:type="dxa"/>
            <w:tcBorders>
              <w:top w:val="nil"/>
              <w:left w:val="nil"/>
              <w:bottom w:val="single" w:sz="5" w:space="0" w:color="BFBFBF"/>
              <w:right w:val="single" w:sz="5" w:space="0" w:color="BFBFBF"/>
            </w:tcBorders>
            <w:tcMar>
              <w:top w:w="0" w:type="dxa"/>
              <w:left w:w="100" w:type="dxa"/>
              <w:bottom w:w="0" w:type="dxa"/>
              <w:right w:w="100" w:type="dxa"/>
            </w:tcMar>
          </w:tcPr>
          <w:p w14:paraId="53CFBF90" w14:textId="77777777" w:rsidR="00DC2EC7" w:rsidRPr="00E55126" w:rsidRDefault="00000000">
            <w:pPr>
              <w:spacing w:after="0" w:line="240" w:lineRule="auto"/>
              <w:ind w:left="40"/>
              <w:jc w:val="center"/>
              <w:rPr>
                <w:rFonts w:ascii="Arial" w:eastAsia="Arial" w:hAnsi="Arial" w:cs="Arial"/>
                <w:sz w:val="24"/>
                <w:szCs w:val="24"/>
              </w:rPr>
            </w:pPr>
            <w:r w:rsidRPr="00E55126">
              <w:rPr>
                <w:rFonts w:ascii="Arial" w:eastAsia="Arial" w:hAnsi="Arial" w:cs="Arial"/>
                <w:sz w:val="24"/>
                <w:szCs w:val="24"/>
              </w:rPr>
              <w:t>$92.031’000.000</w:t>
            </w:r>
          </w:p>
        </w:tc>
        <w:tc>
          <w:tcPr>
            <w:tcW w:w="2775" w:type="dxa"/>
            <w:tcBorders>
              <w:top w:val="nil"/>
              <w:left w:val="nil"/>
              <w:bottom w:val="single" w:sz="5" w:space="0" w:color="BFBFBF"/>
              <w:right w:val="single" w:sz="5" w:space="0" w:color="BFBFBF"/>
            </w:tcBorders>
            <w:tcMar>
              <w:top w:w="0" w:type="dxa"/>
              <w:left w:w="100" w:type="dxa"/>
              <w:bottom w:w="0" w:type="dxa"/>
              <w:right w:w="100" w:type="dxa"/>
            </w:tcMar>
          </w:tcPr>
          <w:p w14:paraId="63F4EA1A" w14:textId="77777777" w:rsidR="00DC2EC7" w:rsidRPr="00E55126" w:rsidRDefault="00000000">
            <w:pPr>
              <w:spacing w:after="0" w:line="240" w:lineRule="auto"/>
              <w:jc w:val="center"/>
              <w:rPr>
                <w:rFonts w:ascii="Arial" w:eastAsia="Arial" w:hAnsi="Arial" w:cs="Arial"/>
                <w:sz w:val="24"/>
                <w:szCs w:val="24"/>
              </w:rPr>
            </w:pPr>
            <w:r w:rsidRPr="00E55126">
              <w:rPr>
                <w:rFonts w:ascii="Arial" w:eastAsia="Arial" w:hAnsi="Arial" w:cs="Arial"/>
                <w:sz w:val="24"/>
                <w:szCs w:val="24"/>
              </w:rPr>
              <w:t>$110.514’000.000</w:t>
            </w:r>
          </w:p>
        </w:tc>
        <w:tc>
          <w:tcPr>
            <w:tcW w:w="1815" w:type="dxa"/>
            <w:tcBorders>
              <w:top w:val="nil"/>
              <w:left w:val="nil"/>
              <w:bottom w:val="single" w:sz="5" w:space="0" w:color="BFBFBF"/>
              <w:right w:val="single" w:sz="5" w:space="0" w:color="BFBFBF"/>
            </w:tcBorders>
            <w:tcMar>
              <w:top w:w="0" w:type="dxa"/>
              <w:left w:w="100" w:type="dxa"/>
              <w:bottom w:w="0" w:type="dxa"/>
              <w:right w:w="100" w:type="dxa"/>
            </w:tcMar>
          </w:tcPr>
          <w:p w14:paraId="45C5CBC6" w14:textId="77777777" w:rsidR="00DC2EC7" w:rsidRPr="00E55126" w:rsidRDefault="00000000">
            <w:pPr>
              <w:spacing w:after="0" w:line="240" w:lineRule="auto"/>
              <w:ind w:left="100"/>
              <w:jc w:val="center"/>
              <w:rPr>
                <w:rFonts w:ascii="Arial" w:eastAsia="Arial" w:hAnsi="Arial" w:cs="Arial"/>
                <w:sz w:val="24"/>
                <w:szCs w:val="24"/>
              </w:rPr>
            </w:pPr>
            <w:r w:rsidRPr="00E55126">
              <w:rPr>
                <w:rFonts w:ascii="Arial" w:eastAsia="Arial" w:hAnsi="Arial" w:cs="Arial"/>
                <w:sz w:val="24"/>
                <w:szCs w:val="24"/>
              </w:rPr>
              <w:t>12,65%</w:t>
            </w:r>
          </w:p>
        </w:tc>
      </w:tr>
      <w:tr w:rsidR="00DC2EC7" w:rsidRPr="00E55126" w14:paraId="0F744E27" w14:textId="77777777" w:rsidTr="00E55126">
        <w:trPr>
          <w:trHeight w:val="451"/>
          <w:jc w:val="center"/>
        </w:trPr>
        <w:tc>
          <w:tcPr>
            <w:tcW w:w="217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0EC51CE3" w14:textId="77777777" w:rsidR="00DC2EC7" w:rsidRPr="00E55126" w:rsidRDefault="00000000">
            <w:pPr>
              <w:spacing w:after="0" w:line="240" w:lineRule="auto"/>
              <w:ind w:left="100"/>
              <w:jc w:val="center"/>
              <w:rPr>
                <w:rFonts w:ascii="Arial" w:eastAsia="Arial" w:hAnsi="Arial" w:cs="Arial"/>
                <w:sz w:val="24"/>
                <w:szCs w:val="24"/>
              </w:rPr>
            </w:pPr>
            <w:r w:rsidRPr="00E55126">
              <w:rPr>
                <w:rFonts w:ascii="Arial" w:eastAsia="Arial" w:hAnsi="Arial" w:cs="Arial"/>
                <w:sz w:val="24"/>
                <w:szCs w:val="24"/>
              </w:rPr>
              <w:t>Gastos de Inversión</w:t>
            </w:r>
          </w:p>
        </w:tc>
        <w:tc>
          <w:tcPr>
            <w:tcW w:w="2715" w:type="dxa"/>
            <w:tcBorders>
              <w:top w:val="nil"/>
              <w:left w:val="nil"/>
              <w:bottom w:val="single" w:sz="5" w:space="0" w:color="BFBFBF"/>
              <w:right w:val="single" w:sz="5" w:space="0" w:color="BFBFBF"/>
            </w:tcBorders>
            <w:tcMar>
              <w:top w:w="0" w:type="dxa"/>
              <w:left w:w="100" w:type="dxa"/>
              <w:bottom w:w="0" w:type="dxa"/>
              <w:right w:w="100" w:type="dxa"/>
            </w:tcMar>
          </w:tcPr>
          <w:p w14:paraId="3AF1E66A" w14:textId="77777777" w:rsidR="00DC2EC7" w:rsidRPr="00E55126" w:rsidRDefault="00000000">
            <w:pPr>
              <w:spacing w:after="0" w:line="240" w:lineRule="auto"/>
              <w:jc w:val="center"/>
              <w:rPr>
                <w:rFonts w:ascii="Arial" w:eastAsia="Arial" w:hAnsi="Arial" w:cs="Arial"/>
                <w:sz w:val="24"/>
                <w:szCs w:val="24"/>
              </w:rPr>
            </w:pPr>
            <w:r w:rsidRPr="00E55126">
              <w:rPr>
                <w:rFonts w:ascii="Arial" w:eastAsia="Arial" w:hAnsi="Arial" w:cs="Arial"/>
                <w:sz w:val="24"/>
                <w:szCs w:val="24"/>
              </w:rPr>
              <w:t>$526.844’124.679</w:t>
            </w:r>
          </w:p>
        </w:tc>
        <w:tc>
          <w:tcPr>
            <w:tcW w:w="2775" w:type="dxa"/>
            <w:tcBorders>
              <w:top w:val="nil"/>
              <w:left w:val="nil"/>
              <w:bottom w:val="single" w:sz="5" w:space="0" w:color="BFBFBF"/>
              <w:right w:val="single" w:sz="5" w:space="0" w:color="BFBFBF"/>
            </w:tcBorders>
            <w:tcMar>
              <w:top w:w="0" w:type="dxa"/>
              <w:left w:w="100" w:type="dxa"/>
              <w:bottom w:w="0" w:type="dxa"/>
              <w:right w:w="100" w:type="dxa"/>
            </w:tcMar>
          </w:tcPr>
          <w:p w14:paraId="6D2141F4" w14:textId="77777777" w:rsidR="00DC2EC7" w:rsidRPr="00E55126" w:rsidRDefault="00000000">
            <w:pPr>
              <w:spacing w:after="0" w:line="240" w:lineRule="auto"/>
              <w:ind w:left="100"/>
              <w:jc w:val="center"/>
              <w:rPr>
                <w:rFonts w:ascii="Arial" w:eastAsia="Arial" w:hAnsi="Arial" w:cs="Arial"/>
                <w:sz w:val="24"/>
                <w:szCs w:val="24"/>
              </w:rPr>
            </w:pPr>
            <w:r w:rsidRPr="00E55126">
              <w:rPr>
                <w:rFonts w:ascii="Arial" w:eastAsia="Arial" w:hAnsi="Arial" w:cs="Arial"/>
                <w:sz w:val="24"/>
                <w:szCs w:val="24"/>
              </w:rPr>
              <w:t>$948.823’236.991</w:t>
            </w:r>
          </w:p>
        </w:tc>
        <w:tc>
          <w:tcPr>
            <w:tcW w:w="1815" w:type="dxa"/>
            <w:tcBorders>
              <w:top w:val="nil"/>
              <w:left w:val="nil"/>
              <w:bottom w:val="single" w:sz="5" w:space="0" w:color="BFBFBF"/>
              <w:right w:val="single" w:sz="5" w:space="0" w:color="BFBFBF"/>
            </w:tcBorders>
            <w:tcMar>
              <w:top w:w="0" w:type="dxa"/>
              <w:left w:w="100" w:type="dxa"/>
              <w:bottom w:w="0" w:type="dxa"/>
              <w:right w:w="100" w:type="dxa"/>
            </w:tcMar>
          </w:tcPr>
          <w:p w14:paraId="2FEC187D" w14:textId="77777777" w:rsidR="00DC2EC7" w:rsidRPr="00E55126" w:rsidRDefault="00000000">
            <w:pPr>
              <w:spacing w:after="0" w:line="240" w:lineRule="auto"/>
              <w:ind w:left="100"/>
              <w:jc w:val="center"/>
              <w:rPr>
                <w:rFonts w:ascii="Arial" w:eastAsia="Arial" w:hAnsi="Arial" w:cs="Arial"/>
                <w:sz w:val="24"/>
                <w:szCs w:val="24"/>
              </w:rPr>
            </w:pPr>
            <w:r w:rsidRPr="00E55126">
              <w:rPr>
                <w:rFonts w:ascii="Arial" w:eastAsia="Arial" w:hAnsi="Arial" w:cs="Arial"/>
                <w:sz w:val="24"/>
                <w:szCs w:val="24"/>
              </w:rPr>
              <w:t>80,10%</w:t>
            </w:r>
          </w:p>
        </w:tc>
      </w:tr>
      <w:tr w:rsidR="00DC2EC7" w:rsidRPr="00E55126" w14:paraId="29540606" w14:textId="77777777" w:rsidTr="00E55126">
        <w:trPr>
          <w:trHeight w:val="505"/>
          <w:jc w:val="center"/>
        </w:trPr>
        <w:tc>
          <w:tcPr>
            <w:tcW w:w="2175" w:type="dxa"/>
            <w:tcBorders>
              <w:top w:val="nil"/>
              <w:left w:val="single" w:sz="5" w:space="0" w:color="BFBFBF"/>
              <w:bottom w:val="single" w:sz="5" w:space="0" w:color="BFBFBF"/>
              <w:right w:val="single" w:sz="5" w:space="0" w:color="BFBFBF"/>
            </w:tcBorders>
            <w:tcMar>
              <w:top w:w="0" w:type="dxa"/>
              <w:left w:w="100" w:type="dxa"/>
              <w:bottom w:w="0" w:type="dxa"/>
              <w:right w:w="100" w:type="dxa"/>
            </w:tcMar>
          </w:tcPr>
          <w:p w14:paraId="7BE6E05E" w14:textId="77777777" w:rsidR="00DC2EC7" w:rsidRPr="00E55126" w:rsidRDefault="00000000">
            <w:pPr>
              <w:spacing w:after="0" w:line="240" w:lineRule="auto"/>
              <w:ind w:left="100"/>
              <w:jc w:val="center"/>
              <w:rPr>
                <w:rFonts w:ascii="Arial" w:eastAsia="Arial" w:hAnsi="Arial" w:cs="Arial"/>
                <w:b/>
                <w:sz w:val="24"/>
                <w:szCs w:val="24"/>
              </w:rPr>
            </w:pPr>
            <w:r w:rsidRPr="00E55126">
              <w:rPr>
                <w:rFonts w:ascii="Arial" w:eastAsia="Arial" w:hAnsi="Arial" w:cs="Arial"/>
                <w:b/>
                <w:sz w:val="24"/>
                <w:szCs w:val="24"/>
              </w:rPr>
              <w:t>Total</w:t>
            </w:r>
          </w:p>
        </w:tc>
        <w:tc>
          <w:tcPr>
            <w:tcW w:w="2715" w:type="dxa"/>
            <w:tcBorders>
              <w:top w:val="nil"/>
              <w:left w:val="nil"/>
              <w:bottom w:val="single" w:sz="5" w:space="0" w:color="BFBFBF"/>
              <w:right w:val="single" w:sz="5" w:space="0" w:color="BFBFBF"/>
            </w:tcBorders>
            <w:tcMar>
              <w:top w:w="0" w:type="dxa"/>
              <w:left w:w="100" w:type="dxa"/>
              <w:bottom w:w="0" w:type="dxa"/>
              <w:right w:w="100" w:type="dxa"/>
            </w:tcMar>
          </w:tcPr>
          <w:p w14:paraId="633A6ACF" w14:textId="77777777" w:rsidR="00DC2EC7" w:rsidRPr="00E55126" w:rsidRDefault="00000000">
            <w:pPr>
              <w:spacing w:after="0" w:line="240" w:lineRule="auto"/>
              <w:ind w:left="100"/>
              <w:jc w:val="center"/>
              <w:rPr>
                <w:rFonts w:ascii="Arial" w:eastAsia="Arial" w:hAnsi="Arial" w:cs="Arial"/>
                <w:b/>
                <w:sz w:val="24"/>
                <w:szCs w:val="24"/>
              </w:rPr>
            </w:pPr>
            <w:r w:rsidRPr="00E55126">
              <w:rPr>
                <w:rFonts w:ascii="Arial" w:eastAsia="Arial" w:hAnsi="Arial" w:cs="Arial"/>
                <w:b/>
                <w:sz w:val="24"/>
                <w:szCs w:val="24"/>
              </w:rPr>
              <w:t>$618.875’124.679</w:t>
            </w:r>
          </w:p>
        </w:tc>
        <w:tc>
          <w:tcPr>
            <w:tcW w:w="2775" w:type="dxa"/>
            <w:tcBorders>
              <w:top w:val="nil"/>
              <w:left w:val="nil"/>
              <w:bottom w:val="single" w:sz="5" w:space="0" w:color="BFBFBF"/>
              <w:right w:val="single" w:sz="5" w:space="0" w:color="BFBFBF"/>
            </w:tcBorders>
            <w:tcMar>
              <w:top w:w="0" w:type="dxa"/>
              <w:left w:w="100" w:type="dxa"/>
              <w:bottom w:w="0" w:type="dxa"/>
              <w:right w:w="100" w:type="dxa"/>
            </w:tcMar>
          </w:tcPr>
          <w:p w14:paraId="5320805B" w14:textId="77777777" w:rsidR="00DC2EC7" w:rsidRPr="00E55126" w:rsidRDefault="00000000">
            <w:pPr>
              <w:spacing w:after="0" w:line="240" w:lineRule="auto"/>
              <w:ind w:left="100"/>
              <w:jc w:val="center"/>
              <w:rPr>
                <w:rFonts w:ascii="Arial" w:eastAsia="Arial" w:hAnsi="Arial" w:cs="Arial"/>
                <w:b/>
                <w:sz w:val="24"/>
                <w:szCs w:val="24"/>
              </w:rPr>
            </w:pPr>
            <w:r w:rsidRPr="00E55126">
              <w:rPr>
                <w:rFonts w:ascii="Arial" w:eastAsia="Arial" w:hAnsi="Arial" w:cs="Arial"/>
                <w:b/>
                <w:sz w:val="24"/>
                <w:szCs w:val="24"/>
              </w:rPr>
              <w:t>$1.059.337’236.991</w:t>
            </w:r>
          </w:p>
        </w:tc>
        <w:tc>
          <w:tcPr>
            <w:tcW w:w="1815" w:type="dxa"/>
            <w:tcBorders>
              <w:top w:val="nil"/>
              <w:left w:val="nil"/>
              <w:bottom w:val="single" w:sz="5" w:space="0" w:color="BFBFBF"/>
              <w:right w:val="single" w:sz="5" w:space="0" w:color="BFBFBF"/>
            </w:tcBorders>
            <w:tcMar>
              <w:top w:w="0" w:type="dxa"/>
              <w:left w:w="100" w:type="dxa"/>
              <w:bottom w:w="0" w:type="dxa"/>
              <w:right w:w="100" w:type="dxa"/>
            </w:tcMar>
          </w:tcPr>
          <w:p w14:paraId="20E91840" w14:textId="77777777" w:rsidR="00DC2EC7" w:rsidRPr="00E55126" w:rsidRDefault="00000000">
            <w:pPr>
              <w:spacing w:after="0" w:line="240" w:lineRule="auto"/>
              <w:ind w:left="100"/>
              <w:jc w:val="center"/>
              <w:rPr>
                <w:rFonts w:ascii="Arial" w:eastAsia="Arial" w:hAnsi="Arial" w:cs="Arial"/>
                <w:b/>
                <w:sz w:val="24"/>
                <w:szCs w:val="24"/>
              </w:rPr>
            </w:pPr>
            <w:r w:rsidRPr="00E55126">
              <w:rPr>
                <w:rFonts w:ascii="Arial" w:eastAsia="Arial" w:hAnsi="Arial" w:cs="Arial"/>
                <w:b/>
                <w:sz w:val="24"/>
                <w:szCs w:val="24"/>
              </w:rPr>
              <w:t>69,51%</w:t>
            </w:r>
          </w:p>
        </w:tc>
      </w:tr>
    </w:tbl>
    <w:p w14:paraId="6DAE3619"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El Instituto Geográfico Agustín Codazzi presentó su anteproyecto de presupuesto al Ministerio de Hacienda y Crédito Público por un valor de $2,22 billones, pero dentro del Proyecto de Ley de Presupuesto para la vigencia 2024 tan sólo se le asignan $1,06 billones; de los cuales se tiene previsto destinar $110.514 millones para funcionamiento y $948.823 millones para inversión, lo que implicaría un déficit del 52% con relación a las necesidades de la entidad; como se observa en la siguiente tabla:</w:t>
      </w:r>
    </w:p>
    <w:tbl>
      <w:tblPr>
        <w:tblStyle w:val="afffff8"/>
        <w:tblW w:w="10610" w:type="dxa"/>
        <w:tblInd w:w="-890" w:type="dxa"/>
        <w:tblBorders>
          <w:top w:val="nil"/>
          <w:left w:val="nil"/>
          <w:bottom w:val="nil"/>
          <w:right w:val="nil"/>
          <w:insideH w:val="nil"/>
          <w:insideV w:val="nil"/>
        </w:tblBorders>
        <w:tblLayout w:type="fixed"/>
        <w:tblLook w:val="0600" w:firstRow="0" w:lastRow="0" w:firstColumn="0" w:lastColumn="0" w:noHBand="1" w:noVBand="1"/>
      </w:tblPr>
      <w:tblGrid>
        <w:gridCol w:w="2045"/>
        <w:gridCol w:w="2385"/>
        <w:gridCol w:w="2580"/>
        <w:gridCol w:w="2520"/>
        <w:gridCol w:w="1080"/>
      </w:tblGrid>
      <w:tr w:rsidR="00DC2EC7" w:rsidRPr="00E55126" w14:paraId="019FDED3" w14:textId="77777777">
        <w:trPr>
          <w:trHeight w:val="1279"/>
        </w:trPr>
        <w:tc>
          <w:tcPr>
            <w:tcW w:w="2045" w:type="dxa"/>
            <w:tcBorders>
              <w:top w:val="single" w:sz="5" w:space="0" w:color="000000"/>
              <w:left w:val="single" w:sz="5" w:space="0" w:color="000000"/>
              <w:bottom w:val="single" w:sz="5" w:space="0" w:color="000000"/>
              <w:right w:val="nil"/>
            </w:tcBorders>
            <w:shd w:val="clear" w:color="auto" w:fill="CCCCCC"/>
            <w:tcMar>
              <w:top w:w="0" w:type="dxa"/>
              <w:left w:w="80" w:type="dxa"/>
              <w:bottom w:w="0" w:type="dxa"/>
              <w:right w:w="80" w:type="dxa"/>
            </w:tcMar>
          </w:tcPr>
          <w:p w14:paraId="72E862C8"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RUBRO</w:t>
            </w:r>
          </w:p>
        </w:tc>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0" w:type="dxa"/>
              <w:left w:w="80" w:type="dxa"/>
              <w:bottom w:w="0" w:type="dxa"/>
              <w:right w:w="80" w:type="dxa"/>
            </w:tcMar>
          </w:tcPr>
          <w:p w14:paraId="58229315"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Proyección de Ingresos (anteproyecto) 2024</w:t>
            </w:r>
          </w:p>
        </w:tc>
        <w:tc>
          <w:tcPr>
            <w:tcW w:w="2580" w:type="dxa"/>
            <w:tcBorders>
              <w:top w:val="single" w:sz="5" w:space="0" w:color="000000"/>
              <w:left w:val="nil"/>
              <w:bottom w:val="single" w:sz="5" w:space="0" w:color="000000"/>
              <w:right w:val="single" w:sz="5" w:space="0" w:color="000000"/>
            </w:tcBorders>
            <w:shd w:val="clear" w:color="auto" w:fill="CCCCCC"/>
            <w:tcMar>
              <w:top w:w="0" w:type="dxa"/>
              <w:left w:w="80" w:type="dxa"/>
              <w:bottom w:w="0" w:type="dxa"/>
              <w:right w:w="80" w:type="dxa"/>
            </w:tcMar>
          </w:tcPr>
          <w:p w14:paraId="4171735B"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Presupuesto Aprobado (Proyecto de Presupuesto) 2024</w:t>
            </w:r>
          </w:p>
        </w:tc>
        <w:tc>
          <w:tcPr>
            <w:tcW w:w="2520" w:type="dxa"/>
            <w:tcBorders>
              <w:top w:val="single" w:sz="5" w:space="0" w:color="000000"/>
              <w:left w:val="nil"/>
              <w:bottom w:val="single" w:sz="5" w:space="0" w:color="000000"/>
              <w:right w:val="single" w:sz="5" w:space="0" w:color="000000"/>
            </w:tcBorders>
            <w:shd w:val="clear" w:color="auto" w:fill="CCCCCC"/>
            <w:tcMar>
              <w:top w:w="0" w:type="dxa"/>
              <w:left w:w="80" w:type="dxa"/>
              <w:bottom w:w="0" w:type="dxa"/>
              <w:right w:w="80" w:type="dxa"/>
            </w:tcMar>
          </w:tcPr>
          <w:p w14:paraId="38634506"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Diferencia</w:t>
            </w:r>
          </w:p>
        </w:tc>
        <w:tc>
          <w:tcPr>
            <w:tcW w:w="1080" w:type="dxa"/>
            <w:tcBorders>
              <w:top w:val="single" w:sz="5" w:space="0" w:color="000000"/>
              <w:left w:val="nil"/>
              <w:bottom w:val="nil"/>
              <w:right w:val="single" w:sz="5" w:space="0" w:color="000000"/>
            </w:tcBorders>
            <w:shd w:val="clear" w:color="auto" w:fill="CCCCCC"/>
            <w:tcMar>
              <w:top w:w="0" w:type="dxa"/>
              <w:left w:w="80" w:type="dxa"/>
              <w:bottom w:w="0" w:type="dxa"/>
              <w:right w:w="80" w:type="dxa"/>
            </w:tcMar>
          </w:tcPr>
          <w:p w14:paraId="535BBE49" w14:textId="77777777" w:rsidR="00DC2EC7" w:rsidRPr="00E55126" w:rsidRDefault="00000000">
            <w:pPr>
              <w:spacing w:after="0" w:line="240" w:lineRule="auto"/>
              <w:jc w:val="center"/>
              <w:rPr>
                <w:rFonts w:ascii="Arial" w:eastAsia="Arial" w:hAnsi="Arial" w:cs="Arial"/>
                <w:b/>
                <w:sz w:val="24"/>
                <w:szCs w:val="24"/>
              </w:rPr>
            </w:pPr>
            <w:r w:rsidRPr="00E55126">
              <w:rPr>
                <w:rFonts w:ascii="Arial" w:eastAsia="Arial" w:hAnsi="Arial" w:cs="Arial"/>
                <w:b/>
                <w:sz w:val="24"/>
                <w:szCs w:val="24"/>
              </w:rPr>
              <w:t>% Asignado</w:t>
            </w:r>
          </w:p>
        </w:tc>
      </w:tr>
      <w:tr w:rsidR="00DC2EC7" w:rsidRPr="00E55126" w14:paraId="7258A827" w14:textId="77777777">
        <w:trPr>
          <w:trHeight w:val="285"/>
        </w:trPr>
        <w:tc>
          <w:tcPr>
            <w:tcW w:w="2045" w:type="dxa"/>
            <w:tcBorders>
              <w:top w:val="nil"/>
              <w:left w:val="single" w:sz="5" w:space="0" w:color="000000"/>
              <w:bottom w:val="single" w:sz="5" w:space="0" w:color="000000"/>
              <w:right w:val="single" w:sz="5" w:space="0" w:color="000000"/>
            </w:tcBorders>
            <w:shd w:val="clear" w:color="auto" w:fill="CCCCCC"/>
            <w:tcMar>
              <w:top w:w="0" w:type="dxa"/>
              <w:left w:w="80" w:type="dxa"/>
              <w:bottom w:w="0" w:type="dxa"/>
              <w:right w:w="80" w:type="dxa"/>
            </w:tcMar>
          </w:tcPr>
          <w:p w14:paraId="6D33F222"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Funcionamiento</w:t>
            </w:r>
          </w:p>
        </w:tc>
        <w:tc>
          <w:tcPr>
            <w:tcW w:w="2385" w:type="dxa"/>
            <w:tcBorders>
              <w:top w:val="nil"/>
              <w:left w:val="nil"/>
              <w:bottom w:val="nil"/>
              <w:right w:val="single" w:sz="5" w:space="0" w:color="000000"/>
            </w:tcBorders>
            <w:shd w:val="clear" w:color="auto" w:fill="CCCCCC"/>
            <w:tcMar>
              <w:top w:w="0" w:type="dxa"/>
              <w:left w:w="80" w:type="dxa"/>
              <w:bottom w:w="0" w:type="dxa"/>
              <w:right w:w="80" w:type="dxa"/>
            </w:tcMar>
          </w:tcPr>
          <w:p w14:paraId="7CDCE601"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$ 145.089.089.637</w:t>
            </w:r>
          </w:p>
        </w:tc>
        <w:tc>
          <w:tcPr>
            <w:tcW w:w="2580" w:type="dxa"/>
            <w:tcBorders>
              <w:top w:val="nil"/>
              <w:left w:val="nil"/>
              <w:bottom w:val="single" w:sz="5" w:space="0" w:color="000000"/>
              <w:right w:val="nil"/>
            </w:tcBorders>
            <w:shd w:val="clear" w:color="auto" w:fill="CCCCCC"/>
            <w:tcMar>
              <w:top w:w="0" w:type="dxa"/>
              <w:left w:w="80" w:type="dxa"/>
              <w:bottom w:w="0" w:type="dxa"/>
              <w:right w:w="80" w:type="dxa"/>
            </w:tcMar>
          </w:tcPr>
          <w:p w14:paraId="4170B012"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$ 110.514.000.000</w:t>
            </w:r>
          </w:p>
        </w:tc>
        <w:tc>
          <w:tcPr>
            <w:tcW w:w="2520" w:type="dxa"/>
            <w:tcBorders>
              <w:top w:val="nil"/>
              <w:left w:val="single" w:sz="5" w:space="0" w:color="000000"/>
              <w:bottom w:val="single" w:sz="5" w:space="0" w:color="000000"/>
              <w:right w:val="nil"/>
            </w:tcBorders>
            <w:shd w:val="clear" w:color="auto" w:fill="CCCCCC"/>
            <w:tcMar>
              <w:top w:w="0" w:type="dxa"/>
              <w:left w:w="80" w:type="dxa"/>
              <w:bottom w:w="0" w:type="dxa"/>
              <w:right w:w="80" w:type="dxa"/>
            </w:tcMar>
          </w:tcPr>
          <w:p w14:paraId="1B1F782F"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$ 34.575.089.637</w:t>
            </w:r>
          </w:p>
        </w:tc>
        <w:tc>
          <w:tcPr>
            <w:tcW w:w="1080" w:type="dxa"/>
            <w:tcBorders>
              <w:top w:val="single" w:sz="5" w:space="0" w:color="000000"/>
              <w:left w:val="single" w:sz="5" w:space="0" w:color="000000"/>
              <w:bottom w:val="single" w:sz="5" w:space="0" w:color="000000"/>
              <w:right w:val="single" w:sz="5" w:space="0" w:color="000000"/>
            </w:tcBorders>
            <w:shd w:val="clear" w:color="auto" w:fill="CCCCCC"/>
            <w:tcMar>
              <w:top w:w="0" w:type="dxa"/>
              <w:left w:w="80" w:type="dxa"/>
              <w:bottom w:w="0" w:type="dxa"/>
              <w:right w:w="80" w:type="dxa"/>
            </w:tcMar>
          </w:tcPr>
          <w:p w14:paraId="21526E28" w14:textId="77777777" w:rsidR="00DC2EC7" w:rsidRPr="00E55126" w:rsidRDefault="00000000">
            <w:pPr>
              <w:spacing w:after="0" w:line="240" w:lineRule="auto"/>
              <w:jc w:val="center"/>
              <w:rPr>
                <w:rFonts w:ascii="Arial" w:eastAsia="Arial" w:hAnsi="Arial" w:cs="Arial"/>
                <w:sz w:val="24"/>
                <w:szCs w:val="24"/>
              </w:rPr>
            </w:pPr>
            <w:r w:rsidRPr="00E55126">
              <w:rPr>
                <w:rFonts w:ascii="Arial" w:eastAsia="Arial" w:hAnsi="Arial" w:cs="Arial"/>
                <w:sz w:val="24"/>
                <w:szCs w:val="24"/>
              </w:rPr>
              <w:t>-23,8%</w:t>
            </w:r>
          </w:p>
        </w:tc>
      </w:tr>
      <w:tr w:rsidR="00DC2EC7" w:rsidRPr="00E55126" w14:paraId="3633709F" w14:textId="77777777">
        <w:trPr>
          <w:trHeight w:val="285"/>
        </w:trPr>
        <w:tc>
          <w:tcPr>
            <w:tcW w:w="2045" w:type="dxa"/>
            <w:tcBorders>
              <w:top w:val="nil"/>
              <w:left w:val="single" w:sz="5" w:space="0" w:color="000000"/>
              <w:bottom w:val="single" w:sz="5" w:space="0" w:color="000000"/>
              <w:right w:val="nil"/>
            </w:tcBorders>
            <w:shd w:val="clear" w:color="auto" w:fill="CCCCCC"/>
            <w:tcMar>
              <w:top w:w="0" w:type="dxa"/>
              <w:left w:w="80" w:type="dxa"/>
              <w:bottom w:w="0" w:type="dxa"/>
              <w:right w:w="80" w:type="dxa"/>
            </w:tcMar>
          </w:tcPr>
          <w:p w14:paraId="4E37E624"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Inversión</w:t>
            </w:r>
          </w:p>
        </w:tc>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0" w:type="dxa"/>
              <w:left w:w="80" w:type="dxa"/>
              <w:bottom w:w="0" w:type="dxa"/>
              <w:right w:w="80" w:type="dxa"/>
            </w:tcMar>
          </w:tcPr>
          <w:p w14:paraId="5184C43A"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$ 2.073.240.943.956</w:t>
            </w:r>
          </w:p>
        </w:tc>
        <w:tc>
          <w:tcPr>
            <w:tcW w:w="2580" w:type="dxa"/>
            <w:tcBorders>
              <w:top w:val="nil"/>
              <w:left w:val="nil"/>
              <w:bottom w:val="single" w:sz="5" w:space="0" w:color="000000"/>
              <w:right w:val="single" w:sz="5" w:space="0" w:color="000000"/>
            </w:tcBorders>
            <w:shd w:val="clear" w:color="auto" w:fill="CCCCCC"/>
            <w:tcMar>
              <w:top w:w="0" w:type="dxa"/>
              <w:left w:w="80" w:type="dxa"/>
              <w:bottom w:w="0" w:type="dxa"/>
              <w:right w:w="80" w:type="dxa"/>
            </w:tcMar>
          </w:tcPr>
          <w:p w14:paraId="6D68B40B"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$ 948.823236.991</w:t>
            </w:r>
          </w:p>
        </w:tc>
        <w:tc>
          <w:tcPr>
            <w:tcW w:w="2520" w:type="dxa"/>
            <w:tcBorders>
              <w:top w:val="nil"/>
              <w:left w:val="nil"/>
              <w:bottom w:val="single" w:sz="5" w:space="0" w:color="000000"/>
              <w:right w:val="nil"/>
            </w:tcBorders>
            <w:shd w:val="clear" w:color="auto" w:fill="CCCCCC"/>
            <w:tcMar>
              <w:top w:w="0" w:type="dxa"/>
              <w:left w:w="80" w:type="dxa"/>
              <w:bottom w:w="0" w:type="dxa"/>
              <w:right w:w="80" w:type="dxa"/>
            </w:tcMar>
          </w:tcPr>
          <w:p w14:paraId="64CFF511"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$ 1.124.417.706.965</w:t>
            </w:r>
          </w:p>
        </w:tc>
        <w:tc>
          <w:tcPr>
            <w:tcW w:w="1080" w:type="dxa"/>
            <w:tcBorders>
              <w:top w:val="nil"/>
              <w:left w:val="single" w:sz="5" w:space="0" w:color="000000"/>
              <w:bottom w:val="single" w:sz="5" w:space="0" w:color="000000"/>
              <w:right w:val="single" w:sz="5" w:space="0" w:color="000000"/>
            </w:tcBorders>
            <w:shd w:val="clear" w:color="auto" w:fill="CCCCCC"/>
            <w:tcMar>
              <w:top w:w="0" w:type="dxa"/>
              <w:left w:w="80" w:type="dxa"/>
              <w:bottom w:w="0" w:type="dxa"/>
              <w:right w:w="80" w:type="dxa"/>
            </w:tcMar>
          </w:tcPr>
          <w:p w14:paraId="18F97CBF" w14:textId="77777777" w:rsidR="00DC2EC7" w:rsidRPr="00E55126" w:rsidRDefault="00000000">
            <w:pPr>
              <w:spacing w:after="0" w:line="240" w:lineRule="auto"/>
              <w:jc w:val="center"/>
              <w:rPr>
                <w:rFonts w:ascii="Arial" w:eastAsia="Arial" w:hAnsi="Arial" w:cs="Arial"/>
                <w:sz w:val="24"/>
                <w:szCs w:val="24"/>
              </w:rPr>
            </w:pPr>
            <w:r w:rsidRPr="00E55126">
              <w:rPr>
                <w:rFonts w:ascii="Arial" w:eastAsia="Arial" w:hAnsi="Arial" w:cs="Arial"/>
                <w:sz w:val="24"/>
                <w:szCs w:val="24"/>
              </w:rPr>
              <w:t>-54,23%</w:t>
            </w:r>
          </w:p>
        </w:tc>
      </w:tr>
      <w:tr w:rsidR="00DC2EC7" w:rsidRPr="00E55126" w14:paraId="13B24803" w14:textId="77777777">
        <w:trPr>
          <w:trHeight w:val="285"/>
        </w:trPr>
        <w:tc>
          <w:tcPr>
            <w:tcW w:w="2045" w:type="dxa"/>
            <w:tcBorders>
              <w:top w:val="nil"/>
              <w:left w:val="single" w:sz="5" w:space="0" w:color="000000"/>
              <w:bottom w:val="single" w:sz="5" w:space="0" w:color="000000"/>
              <w:right w:val="nil"/>
            </w:tcBorders>
            <w:shd w:val="clear" w:color="auto" w:fill="CCCCCC"/>
            <w:tcMar>
              <w:top w:w="0" w:type="dxa"/>
              <w:left w:w="80" w:type="dxa"/>
              <w:bottom w:w="0" w:type="dxa"/>
              <w:right w:w="80" w:type="dxa"/>
            </w:tcMar>
          </w:tcPr>
          <w:p w14:paraId="6E74574E" w14:textId="77777777" w:rsidR="00DC2EC7" w:rsidRPr="00E55126" w:rsidRDefault="00000000">
            <w:pPr>
              <w:spacing w:after="0" w:line="240" w:lineRule="auto"/>
              <w:jc w:val="both"/>
              <w:rPr>
                <w:rFonts w:ascii="Arial" w:eastAsia="Arial" w:hAnsi="Arial" w:cs="Arial"/>
                <w:b/>
                <w:sz w:val="24"/>
                <w:szCs w:val="24"/>
              </w:rPr>
            </w:pPr>
            <w:r w:rsidRPr="00E55126">
              <w:rPr>
                <w:rFonts w:ascii="Arial" w:eastAsia="Arial" w:hAnsi="Arial" w:cs="Arial"/>
                <w:b/>
                <w:sz w:val="24"/>
                <w:szCs w:val="24"/>
              </w:rPr>
              <w:t>TOTAL</w:t>
            </w:r>
          </w:p>
        </w:tc>
        <w:tc>
          <w:tcPr>
            <w:tcW w:w="2385" w:type="dxa"/>
            <w:tcBorders>
              <w:top w:val="nil"/>
              <w:left w:val="single" w:sz="5" w:space="0" w:color="000000"/>
              <w:bottom w:val="single" w:sz="5" w:space="0" w:color="000000"/>
              <w:right w:val="single" w:sz="5" w:space="0" w:color="000000"/>
            </w:tcBorders>
            <w:shd w:val="clear" w:color="auto" w:fill="CCCCCC"/>
            <w:tcMar>
              <w:top w:w="0" w:type="dxa"/>
              <w:left w:w="80" w:type="dxa"/>
              <w:bottom w:w="0" w:type="dxa"/>
              <w:right w:w="80" w:type="dxa"/>
            </w:tcMar>
          </w:tcPr>
          <w:p w14:paraId="0046397C"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$ 2.218.330.033.593</w:t>
            </w:r>
          </w:p>
        </w:tc>
        <w:tc>
          <w:tcPr>
            <w:tcW w:w="2580" w:type="dxa"/>
            <w:tcBorders>
              <w:top w:val="nil"/>
              <w:left w:val="nil"/>
              <w:bottom w:val="single" w:sz="5" w:space="0" w:color="000000"/>
              <w:right w:val="single" w:sz="5" w:space="0" w:color="000000"/>
            </w:tcBorders>
            <w:shd w:val="clear" w:color="auto" w:fill="CCCCCC"/>
            <w:tcMar>
              <w:top w:w="0" w:type="dxa"/>
              <w:left w:w="80" w:type="dxa"/>
              <w:bottom w:w="0" w:type="dxa"/>
              <w:right w:w="80" w:type="dxa"/>
            </w:tcMar>
          </w:tcPr>
          <w:p w14:paraId="2117FE20"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$ 1.059.337.236.991</w:t>
            </w:r>
          </w:p>
        </w:tc>
        <w:tc>
          <w:tcPr>
            <w:tcW w:w="2520" w:type="dxa"/>
            <w:tcBorders>
              <w:top w:val="nil"/>
              <w:left w:val="nil"/>
              <w:bottom w:val="single" w:sz="5" w:space="0" w:color="000000"/>
              <w:right w:val="nil"/>
            </w:tcBorders>
            <w:shd w:val="clear" w:color="auto" w:fill="CCCCCC"/>
            <w:tcMar>
              <w:top w:w="0" w:type="dxa"/>
              <w:left w:w="80" w:type="dxa"/>
              <w:bottom w:w="0" w:type="dxa"/>
              <w:right w:w="80" w:type="dxa"/>
            </w:tcMar>
          </w:tcPr>
          <w:p w14:paraId="307CCE52" w14:textId="77777777" w:rsidR="00DC2EC7" w:rsidRPr="00E55126" w:rsidRDefault="00000000">
            <w:pPr>
              <w:spacing w:after="0" w:line="240" w:lineRule="auto"/>
              <w:jc w:val="right"/>
              <w:rPr>
                <w:rFonts w:ascii="Arial" w:eastAsia="Arial" w:hAnsi="Arial" w:cs="Arial"/>
                <w:sz w:val="24"/>
                <w:szCs w:val="24"/>
              </w:rPr>
            </w:pPr>
            <w:r w:rsidRPr="00E55126">
              <w:rPr>
                <w:rFonts w:ascii="Arial" w:eastAsia="Arial" w:hAnsi="Arial" w:cs="Arial"/>
                <w:sz w:val="24"/>
                <w:szCs w:val="24"/>
              </w:rPr>
              <w:t>- $ 1.158.992.796.602</w:t>
            </w:r>
          </w:p>
        </w:tc>
        <w:tc>
          <w:tcPr>
            <w:tcW w:w="1080" w:type="dxa"/>
            <w:tcBorders>
              <w:top w:val="nil"/>
              <w:left w:val="single" w:sz="5" w:space="0" w:color="000000"/>
              <w:bottom w:val="single" w:sz="5" w:space="0" w:color="000000"/>
              <w:right w:val="single" w:sz="5" w:space="0" w:color="000000"/>
            </w:tcBorders>
            <w:shd w:val="clear" w:color="auto" w:fill="CCCCCC"/>
            <w:tcMar>
              <w:top w:w="0" w:type="dxa"/>
              <w:left w:w="80" w:type="dxa"/>
              <w:bottom w:w="0" w:type="dxa"/>
              <w:right w:w="80" w:type="dxa"/>
            </w:tcMar>
          </w:tcPr>
          <w:p w14:paraId="3F03E699" w14:textId="77777777" w:rsidR="00DC2EC7" w:rsidRPr="00E55126" w:rsidRDefault="00000000">
            <w:pPr>
              <w:spacing w:after="0" w:line="240" w:lineRule="auto"/>
              <w:jc w:val="center"/>
              <w:rPr>
                <w:rFonts w:ascii="Arial" w:eastAsia="Arial" w:hAnsi="Arial" w:cs="Arial"/>
                <w:sz w:val="24"/>
                <w:szCs w:val="24"/>
              </w:rPr>
            </w:pPr>
            <w:r w:rsidRPr="00E55126">
              <w:rPr>
                <w:rFonts w:ascii="Arial" w:eastAsia="Arial" w:hAnsi="Arial" w:cs="Arial"/>
                <w:sz w:val="24"/>
                <w:szCs w:val="24"/>
              </w:rPr>
              <w:t>-52,25%</w:t>
            </w:r>
          </w:p>
        </w:tc>
      </w:tr>
    </w:tbl>
    <w:p w14:paraId="3981590E" w14:textId="77777777" w:rsidR="00DC2EC7" w:rsidRPr="00E55126" w:rsidRDefault="00DC2EC7">
      <w:pPr>
        <w:spacing w:after="0" w:line="240" w:lineRule="auto"/>
        <w:jc w:val="both"/>
        <w:rPr>
          <w:rFonts w:ascii="Arial" w:eastAsia="Arial" w:hAnsi="Arial" w:cs="Arial"/>
          <w:sz w:val="24"/>
          <w:szCs w:val="24"/>
        </w:rPr>
      </w:pPr>
    </w:p>
    <w:p w14:paraId="3242503E"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 xml:space="preserve">Como se observa, a pesar del incremento presupuestal para la vigencia 2024 que corresponde a un incremento del 71,17% frente a la vigencia 2023; la entidad manifiesta que los recursos no alcanzan con la meta planteada en el Plan Nacional </w:t>
      </w:r>
      <w:r w:rsidRPr="00E55126">
        <w:rPr>
          <w:rFonts w:ascii="Arial" w:eastAsia="Arial" w:hAnsi="Arial" w:cs="Arial"/>
          <w:sz w:val="24"/>
          <w:szCs w:val="24"/>
        </w:rPr>
        <w:lastRenderedPageBreak/>
        <w:t>de Desarrollo de acelerar la actualización del catastro multipropósito para llegar al 70% en 2026.</w:t>
      </w:r>
    </w:p>
    <w:p w14:paraId="350D326A"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Adicionalmente, la entidad manifiesta que requiere recursos para sufragar los gastos por concepto de personal, toda vez que, de conformidad al Decreto 847 de 2021, se modificó la planta de personal de la entidad, incrementando en 64 funcionarios adicionales, con lo cual requieren $145.089 millones para la vigencia 2024 y no los $110.514 millones asignados.</w:t>
      </w:r>
    </w:p>
    <w:p w14:paraId="5653E8D2" w14:textId="77777777" w:rsidR="00DC2EC7" w:rsidRPr="00E55126" w:rsidRDefault="00000000">
      <w:pPr>
        <w:jc w:val="both"/>
        <w:rPr>
          <w:rFonts w:ascii="Arial" w:eastAsia="Arial" w:hAnsi="Arial" w:cs="Arial"/>
          <w:sz w:val="24"/>
          <w:szCs w:val="24"/>
        </w:rPr>
      </w:pPr>
      <w:r w:rsidRPr="00E55126">
        <w:rPr>
          <w:rFonts w:ascii="Arial" w:eastAsia="Arial" w:hAnsi="Arial" w:cs="Arial"/>
          <w:sz w:val="24"/>
          <w:szCs w:val="24"/>
        </w:rPr>
        <w:t>Por último, frente al rubro de inversión, preocupa la respuesta dada por la entidad con relación a que no cuentan copias de respaldo de la información y que el proyecto de renovación tecnológica de la entidad se estima en $52.439 millones; de los cuales para la vigencia 2023 se apropiaron $30.000 con base en los recursos adicionados por la Ley 2299 de 2023; y de los cuales en el Proyecto de Ley no se observan que estén incluidos los recursos necesarios en la vigencia 2024 para el proyecto de renovación tecnológica.</w:t>
      </w:r>
    </w:p>
    <w:p w14:paraId="6C1791BC" w14:textId="77777777" w:rsidR="00DC2EC7" w:rsidRPr="00E55126" w:rsidRDefault="00DC2EC7">
      <w:pPr>
        <w:spacing w:after="0" w:line="240" w:lineRule="auto"/>
        <w:jc w:val="both"/>
        <w:rPr>
          <w:rFonts w:ascii="Arial" w:eastAsia="Arial" w:hAnsi="Arial" w:cs="Arial"/>
          <w:b/>
          <w:sz w:val="24"/>
          <w:szCs w:val="24"/>
        </w:rPr>
      </w:pPr>
    </w:p>
    <w:p w14:paraId="5F3EC425" w14:textId="10CBB99C" w:rsidR="00DC2EC7" w:rsidRPr="00E55126" w:rsidRDefault="00000000" w:rsidP="00E55126">
      <w:pPr>
        <w:pStyle w:val="Ttulo1"/>
        <w:numPr>
          <w:ilvl w:val="1"/>
          <w:numId w:val="2"/>
        </w:numPr>
        <w:rPr>
          <w:rFonts w:ascii="Arial" w:hAnsi="Arial" w:cs="Arial"/>
          <w:b/>
          <w:bCs/>
          <w:color w:val="auto"/>
          <w:sz w:val="24"/>
          <w:szCs w:val="24"/>
        </w:rPr>
      </w:pPr>
      <w:r w:rsidRPr="00E55126">
        <w:rPr>
          <w:rFonts w:ascii="Arial" w:hAnsi="Arial" w:cs="Arial"/>
          <w:b/>
          <w:bCs/>
          <w:color w:val="auto"/>
          <w:sz w:val="24"/>
          <w:szCs w:val="24"/>
        </w:rPr>
        <w:t>MINISTERIO DE JUSTICIA</w:t>
      </w:r>
      <w:r w:rsidR="00E55126" w:rsidRPr="00E55126">
        <w:rPr>
          <w:rFonts w:ascii="Arial" w:hAnsi="Arial" w:cs="Arial"/>
          <w:b/>
          <w:bCs/>
          <w:color w:val="auto"/>
          <w:sz w:val="24"/>
          <w:szCs w:val="24"/>
        </w:rPr>
        <w:t xml:space="preserve"> Y DEL DERECHO</w:t>
      </w:r>
    </w:p>
    <w:p w14:paraId="05F79A2F" w14:textId="77777777" w:rsidR="00DC2EC7" w:rsidRPr="00E55126" w:rsidRDefault="00DC2EC7">
      <w:pPr>
        <w:spacing w:after="0" w:line="240" w:lineRule="auto"/>
        <w:jc w:val="both"/>
        <w:rPr>
          <w:rFonts w:ascii="Arial" w:eastAsia="Arial" w:hAnsi="Arial" w:cs="Arial"/>
          <w:b/>
          <w:sz w:val="24"/>
          <w:szCs w:val="24"/>
        </w:rPr>
      </w:pPr>
    </w:p>
    <w:tbl>
      <w:tblPr>
        <w:tblStyle w:val="afffff9"/>
        <w:tblW w:w="9772"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470"/>
        <w:gridCol w:w="2115"/>
        <w:gridCol w:w="2076"/>
        <w:gridCol w:w="1843"/>
        <w:gridCol w:w="2268"/>
      </w:tblGrid>
      <w:tr w:rsidR="00DC2EC7" w:rsidRPr="00E55126" w14:paraId="34EC8248" w14:textId="77777777" w:rsidTr="00E55126">
        <w:trPr>
          <w:jc w:val="center"/>
        </w:trPr>
        <w:tc>
          <w:tcPr>
            <w:tcW w:w="1470"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06E2AF48" w14:textId="77777777" w:rsidR="00DC2EC7" w:rsidRPr="00E55126" w:rsidRDefault="00DC2EC7">
            <w:pPr>
              <w:jc w:val="center"/>
              <w:rPr>
                <w:rFonts w:ascii="Arial" w:eastAsia="Arial" w:hAnsi="Arial" w:cs="Arial"/>
                <w:b/>
                <w:sz w:val="24"/>
                <w:szCs w:val="24"/>
              </w:rPr>
            </w:pPr>
          </w:p>
        </w:tc>
        <w:tc>
          <w:tcPr>
            <w:tcW w:w="2115"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416B0518"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Funcionamiento</w:t>
            </w:r>
          </w:p>
        </w:tc>
        <w:tc>
          <w:tcPr>
            <w:tcW w:w="2076"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41AF3C7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Inversión</w:t>
            </w:r>
          </w:p>
        </w:tc>
        <w:tc>
          <w:tcPr>
            <w:tcW w:w="1843"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7AAE82E7"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Deuda</w:t>
            </w:r>
          </w:p>
        </w:tc>
        <w:tc>
          <w:tcPr>
            <w:tcW w:w="2268" w:type="dxa"/>
            <w:tcBorders>
              <w:top w:val="single" w:sz="4" w:space="0" w:color="666666"/>
              <w:left w:val="single" w:sz="4" w:space="0" w:color="666666"/>
              <w:right w:val="single" w:sz="4" w:space="0" w:color="666666"/>
            </w:tcBorders>
            <w:tcMar>
              <w:top w:w="0" w:type="dxa"/>
              <w:left w:w="115" w:type="dxa"/>
              <w:bottom w:w="0" w:type="dxa"/>
              <w:right w:w="115" w:type="dxa"/>
            </w:tcMar>
          </w:tcPr>
          <w:p w14:paraId="13E0DF8B"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Total</w:t>
            </w:r>
          </w:p>
        </w:tc>
      </w:tr>
      <w:tr w:rsidR="00DC2EC7" w:rsidRPr="00E55126" w14:paraId="651928D9" w14:textId="77777777" w:rsidTr="00E55126">
        <w:trPr>
          <w:jc w:val="center"/>
        </w:trPr>
        <w:tc>
          <w:tcPr>
            <w:tcW w:w="1470"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704ED321"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Solicitado</w:t>
            </w:r>
          </w:p>
        </w:tc>
        <w:tc>
          <w:tcPr>
            <w:tcW w:w="2115"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1B068410" w14:textId="77777777" w:rsidR="00DC2EC7" w:rsidRPr="00E55126" w:rsidRDefault="00000000">
            <w:pPr>
              <w:jc w:val="center"/>
              <w:rPr>
                <w:rFonts w:ascii="Arial" w:eastAsia="Arial" w:hAnsi="Arial" w:cs="Arial"/>
              </w:rPr>
            </w:pPr>
            <w:r w:rsidRPr="00E55126">
              <w:rPr>
                <w:rFonts w:ascii="Arial" w:eastAsia="Arial" w:hAnsi="Arial" w:cs="Arial"/>
              </w:rPr>
              <w:t>$195.889.430.231</w:t>
            </w:r>
          </w:p>
        </w:tc>
        <w:tc>
          <w:tcPr>
            <w:tcW w:w="2076"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64052304" w14:textId="77777777" w:rsidR="00DC2EC7" w:rsidRPr="00E55126" w:rsidRDefault="00000000">
            <w:pPr>
              <w:jc w:val="center"/>
              <w:rPr>
                <w:rFonts w:ascii="Arial" w:eastAsia="Arial" w:hAnsi="Arial" w:cs="Arial"/>
              </w:rPr>
            </w:pPr>
            <w:r w:rsidRPr="00E55126">
              <w:rPr>
                <w:rFonts w:ascii="Arial" w:eastAsia="Arial" w:hAnsi="Arial" w:cs="Arial"/>
              </w:rPr>
              <w:t>$162.013.669.221</w:t>
            </w:r>
          </w:p>
        </w:tc>
        <w:tc>
          <w:tcPr>
            <w:tcW w:w="1843" w:type="dxa"/>
            <w:tcBorders>
              <w:top w:val="single" w:sz="4" w:space="0" w:color="666666"/>
              <w:left w:val="single" w:sz="4" w:space="0" w:color="666666"/>
              <w:bottom w:val="single" w:sz="4" w:space="0" w:color="666666"/>
            </w:tcBorders>
            <w:tcMar>
              <w:top w:w="0" w:type="dxa"/>
              <w:left w:w="115" w:type="dxa"/>
              <w:bottom w:w="0" w:type="dxa"/>
              <w:right w:w="115" w:type="dxa"/>
            </w:tcMar>
          </w:tcPr>
          <w:p w14:paraId="341D3C0D" w14:textId="77777777" w:rsidR="00DC2EC7" w:rsidRPr="00E55126" w:rsidRDefault="00000000">
            <w:pPr>
              <w:jc w:val="center"/>
              <w:rPr>
                <w:rFonts w:ascii="Arial" w:eastAsia="Arial" w:hAnsi="Arial" w:cs="Arial"/>
              </w:rPr>
            </w:pPr>
            <w:r w:rsidRPr="00E55126">
              <w:rPr>
                <w:rFonts w:ascii="Arial" w:eastAsia="Arial" w:hAnsi="Arial" w:cs="Arial"/>
              </w:rPr>
              <w:t>$1.478.413.903</w:t>
            </w:r>
          </w:p>
        </w:tc>
        <w:tc>
          <w:tcPr>
            <w:tcW w:w="2268" w:type="dxa"/>
            <w:tcMar>
              <w:top w:w="0" w:type="dxa"/>
              <w:left w:w="115" w:type="dxa"/>
              <w:bottom w:w="0" w:type="dxa"/>
              <w:right w:w="115" w:type="dxa"/>
            </w:tcMar>
          </w:tcPr>
          <w:p w14:paraId="60959244" w14:textId="77777777" w:rsidR="00DC2EC7" w:rsidRPr="00E55126" w:rsidRDefault="00000000">
            <w:pPr>
              <w:jc w:val="center"/>
              <w:rPr>
                <w:rFonts w:ascii="Arial" w:eastAsia="Arial" w:hAnsi="Arial" w:cs="Arial"/>
              </w:rPr>
            </w:pPr>
            <w:r w:rsidRPr="00E55126">
              <w:rPr>
                <w:rFonts w:ascii="Arial" w:eastAsia="Arial" w:hAnsi="Arial" w:cs="Arial"/>
              </w:rPr>
              <w:t>$359.381.513.355</w:t>
            </w:r>
          </w:p>
        </w:tc>
      </w:tr>
      <w:tr w:rsidR="00DC2EC7" w:rsidRPr="00E55126" w14:paraId="2A97DBFA" w14:textId="77777777" w:rsidTr="00E55126">
        <w:trPr>
          <w:jc w:val="center"/>
        </w:trPr>
        <w:tc>
          <w:tcPr>
            <w:tcW w:w="1470"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1140E720" w14:textId="77777777" w:rsidR="00DC2EC7" w:rsidRPr="00E55126" w:rsidRDefault="00000000">
            <w:pPr>
              <w:jc w:val="center"/>
              <w:rPr>
                <w:rFonts w:ascii="Arial" w:eastAsia="Arial" w:hAnsi="Arial" w:cs="Arial"/>
                <w:b/>
                <w:sz w:val="24"/>
                <w:szCs w:val="24"/>
              </w:rPr>
            </w:pPr>
            <w:r w:rsidRPr="00E55126">
              <w:rPr>
                <w:rFonts w:ascii="Arial" w:eastAsia="Arial" w:hAnsi="Arial" w:cs="Arial"/>
                <w:b/>
                <w:sz w:val="24"/>
                <w:szCs w:val="24"/>
              </w:rPr>
              <w:t>Asignado</w:t>
            </w:r>
          </w:p>
        </w:tc>
        <w:tc>
          <w:tcPr>
            <w:tcW w:w="2115"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01EF6562" w14:textId="77777777" w:rsidR="00DC2EC7" w:rsidRPr="00E55126" w:rsidRDefault="00000000">
            <w:pPr>
              <w:jc w:val="center"/>
              <w:rPr>
                <w:rFonts w:ascii="Arial" w:eastAsia="Arial" w:hAnsi="Arial" w:cs="Arial"/>
              </w:rPr>
            </w:pPr>
            <w:r w:rsidRPr="00E55126">
              <w:rPr>
                <w:rFonts w:ascii="Arial" w:eastAsia="Arial" w:hAnsi="Arial" w:cs="Arial"/>
              </w:rPr>
              <w:t>$137.445.969.000</w:t>
            </w:r>
          </w:p>
        </w:tc>
        <w:tc>
          <w:tcPr>
            <w:tcW w:w="2076" w:type="dxa"/>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58112143" w14:textId="77777777" w:rsidR="00DC2EC7" w:rsidRPr="00E55126" w:rsidRDefault="00000000">
            <w:pPr>
              <w:jc w:val="center"/>
              <w:rPr>
                <w:rFonts w:ascii="Arial" w:eastAsia="Arial" w:hAnsi="Arial" w:cs="Arial"/>
              </w:rPr>
            </w:pPr>
            <w:r w:rsidRPr="00E55126">
              <w:rPr>
                <w:rFonts w:ascii="Arial" w:eastAsia="Arial" w:hAnsi="Arial" w:cs="Arial"/>
              </w:rPr>
              <w:t>$63.041.027.979</w:t>
            </w:r>
          </w:p>
        </w:tc>
        <w:tc>
          <w:tcPr>
            <w:tcW w:w="1843" w:type="dxa"/>
            <w:tcBorders>
              <w:top w:val="single" w:sz="4" w:space="0" w:color="666666"/>
              <w:left w:val="single" w:sz="4" w:space="0" w:color="666666"/>
              <w:bottom w:val="single" w:sz="4" w:space="0" w:color="666666"/>
            </w:tcBorders>
            <w:tcMar>
              <w:top w:w="0" w:type="dxa"/>
              <w:left w:w="115" w:type="dxa"/>
              <w:bottom w:w="0" w:type="dxa"/>
              <w:right w:w="115" w:type="dxa"/>
            </w:tcMar>
          </w:tcPr>
          <w:p w14:paraId="2435FE2E" w14:textId="77777777" w:rsidR="00DC2EC7" w:rsidRPr="00E55126" w:rsidRDefault="00000000">
            <w:pPr>
              <w:jc w:val="center"/>
              <w:rPr>
                <w:rFonts w:ascii="Arial" w:eastAsia="Arial" w:hAnsi="Arial" w:cs="Arial"/>
              </w:rPr>
            </w:pPr>
            <w:r w:rsidRPr="00E55126">
              <w:rPr>
                <w:rFonts w:ascii="Arial" w:eastAsia="Arial" w:hAnsi="Arial" w:cs="Arial"/>
              </w:rPr>
              <w:t>-</w:t>
            </w:r>
          </w:p>
        </w:tc>
        <w:tc>
          <w:tcPr>
            <w:tcW w:w="2268" w:type="dxa"/>
            <w:tcMar>
              <w:top w:w="0" w:type="dxa"/>
              <w:left w:w="115" w:type="dxa"/>
              <w:bottom w:w="0" w:type="dxa"/>
              <w:right w:w="115" w:type="dxa"/>
            </w:tcMar>
          </w:tcPr>
          <w:p w14:paraId="4664F856" w14:textId="77777777" w:rsidR="00DC2EC7" w:rsidRPr="00E55126" w:rsidRDefault="00000000">
            <w:pPr>
              <w:jc w:val="center"/>
              <w:rPr>
                <w:rFonts w:ascii="Arial" w:eastAsia="Arial" w:hAnsi="Arial" w:cs="Arial"/>
              </w:rPr>
            </w:pPr>
            <w:r w:rsidRPr="00E55126">
              <w:rPr>
                <w:rFonts w:ascii="Arial" w:eastAsia="Arial" w:hAnsi="Arial" w:cs="Arial"/>
              </w:rPr>
              <w:t>$200.486.996.979</w:t>
            </w:r>
          </w:p>
        </w:tc>
      </w:tr>
      <w:tr w:rsidR="00DC2EC7" w:rsidRPr="00E55126" w14:paraId="15589FAB" w14:textId="77777777" w:rsidTr="00E55126">
        <w:trPr>
          <w:jc w:val="center"/>
        </w:trPr>
        <w:tc>
          <w:tcPr>
            <w:tcW w:w="7504" w:type="dxa"/>
            <w:gridSpan w:val="4"/>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1EDECC68" w14:textId="77777777" w:rsidR="00DC2EC7" w:rsidRPr="00E55126" w:rsidRDefault="00000000">
            <w:pPr>
              <w:jc w:val="center"/>
              <w:rPr>
                <w:rFonts w:ascii="Arial" w:eastAsia="Arial" w:hAnsi="Arial" w:cs="Arial"/>
                <w:sz w:val="24"/>
                <w:szCs w:val="24"/>
              </w:rPr>
            </w:pPr>
            <w:r w:rsidRPr="00E55126">
              <w:rPr>
                <w:rFonts w:ascii="Arial" w:eastAsia="Arial" w:hAnsi="Arial" w:cs="Arial"/>
                <w:b/>
                <w:i/>
                <w:sz w:val="24"/>
                <w:szCs w:val="24"/>
              </w:rPr>
              <w:t>Diferencia</w:t>
            </w:r>
          </w:p>
        </w:tc>
        <w:tc>
          <w:tcPr>
            <w:tcW w:w="2268" w:type="dxa"/>
            <w:tcBorders>
              <w:bottom w:val="single" w:sz="8" w:space="0" w:color="000000"/>
              <w:right w:val="single" w:sz="8" w:space="0" w:color="000000"/>
            </w:tcBorders>
            <w:tcMar>
              <w:top w:w="100" w:type="dxa"/>
              <w:left w:w="100" w:type="dxa"/>
              <w:bottom w:w="100" w:type="dxa"/>
              <w:right w:w="100" w:type="dxa"/>
            </w:tcMar>
          </w:tcPr>
          <w:p w14:paraId="6454694D" w14:textId="77777777" w:rsidR="00DC2EC7" w:rsidRPr="00E55126" w:rsidRDefault="00000000">
            <w:pPr>
              <w:jc w:val="center"/>
              <w:rPr>
                <w:rFonts w:ascii="Arial" w:eastAsia="Arial" w:hAnsi="Arial" w:cs="Arial"/>
                <w:sz w:val="24"/>
                <w:szCs w:val="24"/>
              </w:rPr>
            </w:pPr>
            <w:r w:rsidRPr="00E55126">
              <w:rPr>
                <w:rFonts w:ascii="Arial" w:eastAsia="Arial" w:hAnsi="Arial" w:cs="Arial"/>
              </w:rPr>
              <w:t>$ 158.894.516.376</w:t>
            </w:r>
          </w:p>
        </w:tc>
      </w:tr>
    </w:tbl>
    <w:p w14:paraId="03F21DCB" w14:textId="77777777" w:rsidR="00DC2EC7" w:rsidRPr="00E55126" w:rsidRDefault="00000000">
      <w:pPr>
        <w:spacing w:before="240" w:after="240"/>
        <w:jc w:val="both"/>
        <w:rPr>
          <w:rFonts w:ascii="Arial" w:eastAsia="Arial" w:hAnsi="Arial" w:cs="Arial"/>
          <w:sz w:val="24"/>
          <w:szCs w:val="24"/>
        </w:rPr>
      </w:pPr>
      <w:r w:rsidRPr="00E55126">
        <w:rPr>
          <w:rFonts w:ascii="Arial" w:eastAsia="Arial" w:hAnsi="Arial" w:cs="Arial"/>
          <w:sz w:val="24"/>
          <w:szCs w:val="24"/>
        </w:rPr>
        <w:t xml:space="preserve">El Ministerio de Justicia indicó que la desfinanciación de recursos afectaría la ejecución de los siguientes programas y proyectos por viceministerio: </w:t>
      </w:r>
    </w:p>
    <w:p w14:paraId="7A6DB0D6" w14:textId="77777777" w:rsidR="00DC2EC7" w:rsidRPr="00E55126" w:rsidRDefault="00000000">
      <w:pPr>
        <w:numPr>
          <w:ilvl w:val="0"/>
          <w:numId w:val="6"/>
        </w:numPr>
        <w:spacing w:before="240" w:after="0"/>
        <w:jc w:val="both"/>
        <w:rPr>
          <w:rFonts w:ascii="Arial" w:eastAsia="Arial" w:hAnsi="Arial" w:cs="Arial"/>
          <w:sz w:val="24"/>
          <w:szCs w:val="24"/>
        </w:rPr>
      </w:pPr>
      <w:r w:rsidRPr="00E55126">
        <w:rPr>
          <w:rFonts w:ascii="Arial" w:eastAsia="Arial" w:hAnsi="Arial" w:cs="Arial"/>
          <w:sz w:val="24"/>
          <w:szCs w:val="24"/>
        </w:rPr>
        <w:t xml:space="preserve">El proyecto de inversión </w:t>
      </w:r>
      <w:r w:rsidRPr="00E55126">
        <w:rPr>
          <w:rFonts w:ascii="Arial" w:eastAsia="Arial" w:hAnsi="Arial" w:cs="Arial"/>
          <w:i/>
          <w:sz w:val="24"/>
          <w:szCs w:val="24"/>
        </w:rPr>
        <w:t xml:space="preserve">“Mejoramiento del acceso a la justicia local y rural a nivel nacional” </w:t>
      </w:r>
      <w:r w:rsidRPr="00E55126">
        <w:rPr>
          <w:rFonts w:ascii="Arial" w:eastAsia="Arial" w:hAnsi="Arial" w:cs="Arial"/>
          <w:sz w:val="24"/>
          <w:szCs w:val="24"/>
        </w:rPr>
        <w:t xml:space="preserve">que incluye las casas de justicia y convivencia ciudadana, y los sistemas locales de justicia requieren $ 2.840.782.786.oo </w:t>
      </w:r>
    </w:p>
    <w:p w14:paraId="5D25F581"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El proyecto de inversión “</w:t>
      </w:r>
      <w:r w:rsidRPr="00E55126">
        <w:rPr>
          <w:rFonts w:ascii="Arial" w:eastAsia="Arial" w:hAnsi="Arial" w:cs="Arial"/>
          <w:i/>
          <w:sz w:val="24"/>
          <w:szCs w:val="24"/>
        </w:rPr>
        <w:t xml:space="preserve">Desarrollo integral de los métodos de resolución de conflictos a nivel nacional” </w:t>
      </w:r>
      <w:r w:rsidRPr="00E55126">
        <w:rPr>
          <w:rFonts w:ascii="Arial" w:eastAsia="Arial" w:hAnsi="Arial" w:cs="Arial"/>
          <w:sz w:val="24"/>
          <w:szCs w:val="24"/>
        </w:rPr>
        <w:t>que incluye el programa nacional de conciliación en Derecho, Arbitraje y Amigable composición, al igual que el programa Nacional de justicia en equidad requiere un total de $ 4.392.404.507.oo.</w:t>
      </w:r>
    </w:p>
    <w:p w14:paraId="14484822"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 xml:space="preserve">El proyecto </w:t>
      </w:r>
      <w:r w:rsidRPr="00E55126">
        <w:rPr>
          <w:rFonts w:ascii="Arial" w:eastAsia="Arial" w:hAnsi="Arial" w:cs="Arial"/>
          <w:i/>
          <w:sz w:val="24"/>
          <w:szCs w:val="24"/>
        </w:rPr>
        <w:t>“Fortalecimiento de la justicia con enfoque diferencial a nivel nacional”</w:t>
      </w:r>
      <w:r w:rsidRPr="00E55126">
        <w:rPr>
          <w:rFonts w:ascii="Arial" w:eastAsia="Arial" w:hAnsi="Arial" w:cs="Arial"/>
          <w:sz w:val="24"/>
          <w:szCs w:val="24"/>
        </w:rPr>
        <w:t xml:space="preserve"> requiere una adición de 4.000.000.000.oo.</w:t>
      </w:r>
    </w:p>
    <w:p w14:paraId="3403F3E7"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El proyecto “</w:t>
      </w:r>
      <w:r w:rsidRPr="00E55126">
        <w:rPr>
          <w:rFonts w:ascii="Arial" w:eastAsia="Arial" w:hAnsi="Arial" w:cs="Arial"/>
          <w:i/>
          <w:sz w:val="24"/>
          <w:szCs w:val="24"/>
        </w:rPr>
        <w:t xml:space="preserve">Fortalecimiento de las Capacidades Institucionales y Ciudadanas para el Acceso Efectivo a la Justicia Familiar Nacional” </w:t>
      </w:r>
      <w:r w:rsidRPr="00E55126">
        <w:rPr>
          <w:rFonts w:ascii="Arial" w:eastAsia="Arial" w:hAnsi="Arial" w:cs="Arial"/>
          <w:sz w:val="24"/>
          <w:szCs w:val="24"/>
        </w:rPr>
        <w:t>requiere una adición de 4.000.000.000.oo.</w:t>
      </w:r>
    </w:p>
    <w:p w14:paraId="16B0BD90"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lastRenderedPageBreak/>
        <w:t xml:space="preserve">En temas de política criminal y penitenciaria hay un total de 7 proyectos que quedarán desfinanciados por un valor total $17.753.200.000.oo. que incluyen: </w:t>
      </w:r>
    </w:p>
    <w:p w14:paraId="1564EC38" w14:textId="77777777" w:rsidR="00DC2EC7" w:rsidRPr="00E55126" w:rsidRDefault="00000000">
      <w:pPr>
        <w:numPr>
          <w:ilvl w:val="0"/>
          <w:numId w:val="10"/>
        </w:numPr>
        <w:spacing w:after="0"/>
        <w:jc w:val="both"/>
        <w:rPr>
          <w:rFonts w:ascii="Arial" w:eastAsia="Arial" w:hAnsi="Arial" w:cs="Arial"/>
          <w:i/>
          <w:sz w:val="24"/>
          <w:szCs w:val="24"/>
        </w:rPr>
      </w:pPr>
      <w:r w:rsidRPr="00E55126">
        <w:rPr>
          <w:rFonts w:ascii="Arial" w:eastAsia="Arial" w:hAnsi="Arial" w:cs="Arial"/>
          <w:i/>
          <w:sz w:val="24"/>
          <w:szCs w:val="24"/>
        </w:rPr>
        <w:t>Implementación del Artículo 167°. Atención en Salud Mental para el sector penitenciario y carcelario de Colombia.</w:t>
      </w:r>
    </w:p>
    <w:p w14:paraId="5BC6EEF1" w14:textId="77777777" w:rsidR="00DC2EC7" w:rsidRPr="00E55126" w:rsidRDefault="00000000">
      <w:pPr>
        <w:numPr>
          <w:ilvl w:val="0"/>
          <w:numId w:val="10"/>
        </w:numPr>
        <w:spacing w:after="0"/>
        <w:jc w:val="both"/>
        <w:rPr>
          <w:rFonts w:ascii="Arial" w:eastAsia="Arial" w:hAnsi="Arial" w:cs="Arial"/>
          <w:i/>
          <w:sz w:val="24"/>
          <w:szCs w:val="24"/>
        </w:rPr>
      </w:pPr>
      <w:r w:rsidRPr="00E55126">
        <w:rPr>
          <w:rFonts w:ascii="Arial" w:eastAsia="Arial" w:hAnsi="Arial" w:cs="Arial"/>
          <w:i/>
          <w:sz w:val="24"/>
          <w:szCs w:val="24"/>
        </w:rPr>
        <w:t xml:space="preserve">Implementación de la Ley 2292 de 2023 que creó el sustituto de prisión de prestación de servicios de utilidad pública para mujeres cabeza de hogar; </w:t>
      </w:r>
    </w:p>
    <w:p w14:paraId="79C98224" w14:textId="77777777" w:rsidR="00DC2EC7" w:rsidRPr="00E55126" w:rsidRDefault="00000000">
      <w:pPr>
        <w:numPr>
          <w:ilvl w:val="0"/>
          <w:numId w:val="10"/>
        </w:numPr>
        <w:spacing w:after="0"/>
        <w:jc w:val="both"/>
        <w:rPr>
          <w:rFonts w:ascii="Arial" w:eastAsia="Arial" w:hAnsi="Arial" w:cs="Arial"/>
          <w:i/>
          <w:sz w:val="24"/>
          <w:szCs w:val="24"/>
        </w:rPr>
      </w:pPr>
      <w:r w:rsidRPr="00E55126">
        <w:rPr>
          <w:rFonts w:ascii="Arial" w:eastAsia="Arial" w:hAnsi="Arial" w:cs="Arial"/>
          <w:i/>
          <w:sz w:val="24"/>
          <w:szCs w:val="24"/>
        </w:rPr>
        <w:t xml:space="preserve">Realización de la consulta previa en garantía de derechos y reconocimiento de la diversidad en el Sistema Penitenciario y Carcelario sobre las condiciones especiales de reclusión del Sistema Penitenciario y Carcelario para personas pertenecientes a comunidades Negras, Afrocolombianas, Raizales y Palenqueras; </w:t>
      </w:r>
    </w:p>
    <w:p w14:paraId="4292A32D" w14:textId="77777777" w:rsidR="00DC2EC7" w:rsidRPr="00E55126" w:rsidRDefault="00000000">
      <w:pPr>
        <w:numPr>
          <w:ilvl w:val="0"/>
          <w:numId w:val="10"/>
        </w:numPr>
        <w:spacing w:after="0"/>
        <w:jc w:val="both"/>
        <w:rPr>
          <w:rFonts w:ascii="Arial" w:eastAsia="Arial" w:hAnsi="Arial" w:cs="Arial"/>
          <w:i/>
          <w:sz w:val="24"/>
          <w:szCs w:val="24"/>
        </w:rPr>
      </w:pPr>
      <w:r w:rsidRPr="00E55126">
        <w:rPr>
          <w:rFonts w:ascii="Arial" w:eastAsia="Arial" w:hAnsi="Arial" w:cs="Arial"/>
          <w:i/>
          <w:sz w:val="24"/>
          <w:szCs w:val="24"/>
        </w:rPr>
        <w:t>Plan de acceso a la justicia con enfoque de derechos humanos en un estimado de 50 establecimientos;</w:t>
      </w:r>
    </w:p>
    <w:p w14:paraId="0E8AD82E" w14:textId="77777777" w:rsidR="00DC2EC7" w:rsidRPr="00E55126" w:rsidRDefault="00000000">
      <w:pPr>
        <w:numPr>
          <w:ilvl w:val="0"/>
          <w:numId w:val="10"/>
        </w:numPr>
        <w:spacing w:after="0"/>
        <w:jc w:val="both"/>
        <w:rPr>
          <w:rFonts w:ascii="Arial" w:eastAsia="Arial" w:hAnsi="Arial" w:cs="Arial"/>
          <w:i/>
          <w:sz w:val="24"/>
          <w:szCs w:val="24"/>
        </w:rPr>
      </w:pPr>
      <w:r w:rsidRPr="00E55126">
        <w:rPr>
          <w:rFonts w:ascii="Arial" w:eastAsia="Arial" w:hAnsi="Arial" w:cs="Arial"/>
          <w:i/>
          <w:sz w:val="24"/>
          <w:szCs w:val="24"/>
        </w:rPr>
        <w:t>Plan de cultura para la libertad.</w:t>
      </w:r>
    </w:p>
    <w:p w14:paraId="7F942696" w14:textId="77777777" w:rsidR="00DC2EC7" w:rsidRPr="00E55126" w:rsidRDefault="00000000">
      <w:pPr>
        <w:numPr>
          <w:ilvl w:val="0"/>
          <w:numId w:val="10"/>
        </w:numPr>
        <w:spacing w:after="0"/>
        <w:jc w:val="both"/>
        <w:rPr>
          <w:rFonts w:ascii="Arial" w:eastAsia="Arial" w:hAnsi="Arial" w:cs="Arial"/>
          <w:i/>
          <w:sz w:val="24"/>
          <w:szCs w:val="24"/>
        </w:rPr>
      </w:pPr>
      <w:r w:rsidRPr="00E55126">
        <w:rPr>
          <w:rFonts w:ascii="Arial" w:eastAsia="Arial" w:hAnsi="Arial" w:cs="Arial"/>
          <w:i/>
          <w:sz w:val="24"/>
          <w:szCs w:val="24"/>
        </w:rPr>
        <w:t>Proyecto Zasca de productividad en cárceles.</w:t>
      </w:r>
    </w:p>
    <w:p w14:paraId="71994C70" w14:textId="77777777" w:rsidR="00DC2EC7" w:rsidRPr="00E55126" w:rsidRDefault="00000000">
      <w:pPr>
        <w:numPr>
          <w:ilvl w:val="0"/>
          <w:numId w:val="10"/>
        </w:numPr>
        <w:spacing w:after="0"/>
        <w:jc w:val="both"/>
        <w:rPr>
          <w:rFonts w:ascii="Arial" w:eastAsia="Arial" w:hAnsi="Arial" w:cs="Arial"/>
          <w:i/>
          <w:sz w:val="24"/>
          <w:szCs w:val="24"/>
        </w:rPr>
      </w:pPr>
      <w:r w:rsidRPr="00E55126">
        <w:rPr>
          <w:rFonts w:ascii="Arial" w:eastAsia="Arial" w:hAnsi="Arial" w:cs="Arial"/>
          <w:i/>
          <w:sz w:val="24"/>
          <w:szCs w:val="24"/>
        </w:rPr>
        <w:t>Los compromisos asociados a la Comisión Mixta con el Consejo Regional Indígena del Cauca – CRIC, en el marco de la concertación del plan cuatrienal con comisión mixta, en donde implicará tareas en la formulación e implementación de proyectos financiados por el Ministerio de Justicia y del Derecho en el apoyo a Proyectos Productivos y Reglamentación de Centros de Armonización Indígena</w:t>
      </w:r>
    </w:p>
    <w:p w14:paraId="21165FF2"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De igual forma los proyectos de inversión en justicia transicional que se van a ver desfinanciados son: el programa Red Justas que requiere un valor de $ 654.349.286.oo, el Programa Banco de Proyectos para el desarrollo y fortalecimiento de procesos organizativos que acompañan la búsqueda de justicia a víctimas de violencias basadas en género que requiere un total de $2.580.000.000.oo, y el tema del Justicia en Territorio para la Paz Total que necesita un total de $1.781.898.443.oo adicionales.</w:t>
      </w:r>
    </w:p>
    <w:p w14:paraId="726B991C"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 xml:space="preserve">En el caso de la Política Nacional de Drogas, en la línea de </w:t>
      </w:r>
      <w:r w:rsidRPr="00E55126">
        <w:rPr>
          <w:rFonts w:ascii="Arial" w:eastAsia="Arial" w:hAnsi="Arial" w:cs="Arial"/>
          <w:i/>
          <w:sz w:val="24"/>
          <w:szCs w:val="24"/>
        </w:rPr>
        <w:t xml:space="preserve">Desarrollo y transformación territorial para el tránsito a economías lícitas </w:t>
      </w:r>
      <w:r w:rsidRPr="00E55126">
        <w:rPr>
          <w:rFonts w:ascii="Arial" w:eastAsia="Arial" w:hAnsi="Arial" w:cs="Arial"/>
          <w:sz w:val="24"/>
          <w:szCs w:val="24"/>
        </w:rPr>
        <w:t xml:space="preserve">requiere un total de $350.000.000.000.oo, la línea de </w:t>
      </w:r>
      <w:r w:rsidRPr="00E55126">
        <w:rPr>
          <w:rFonts w:ascii="Arial" w:eastAsia="Arial" w:hAnsi="Arial" w:cs="Arial"/>
          <w:i/>
          <w:sz w:val="24"/>
          <w:szCs w:val="24"/>
        </w:rPr>
        <w:t xml:space="preserve">Reducción de vulnerabilidades asociadas al consumo de sustancias psicoactivas y microtráfico </w:t>
      </w:r>
      <w:r w:rsidRPr="00E55126">
        <w:rPr>
          <w:rFonts w:ascii="Arial" w:eastAsia="Arial" w:hAnsi="Arial" w:cs="Arial"/>
          <w:sz w:val="24"/>
          <w:szCs w:val="24"/>
        </w:rPr>
        <w:t xml:space="preserve">requiere un total $50.000.000.000.oo, por último la línea </w:t>
      </w:r>
      <w:r w:rsidRPr="00E55126">
        <w:rPr>
          <w:rFonts w:ascii="Arial" w:eastAsia="Arial" w:hAnsi="Arial" w:cs="Arial"/>
          <w:i/>
          <w:sz w:val="24"/>
          <w:szCs w:val="24"/>
        </w:rPr>
        <w:t xml:space="preserve">Sistema de información para el monitoreo y seguimiento a la implementación de la política nacional de drogas el cumplimiento de las metas propuestas en su plan de acción (laboratorios) </w:t>
      </w:r>
      <w:r w:rsidRPr="00E55126">
        <w:rPr>
          <w:rFonts w:ascii="Arial" w:eastAsia="Arial" w:hAnsi="Arial" w:cs="Arial"/>
          <w:sz w:val="24"/>
          <w:szCs w:val="24"/>
        </w:rPr>
        <w:t>requiere $5.000.000.000.oo.</w:t>
      </w:r>
    </w:p>
    <w:p w14:paraId="24DDAAFA"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Por otra parte en temas de tecnología de la información, el ministerio requiere $7.521.000.000.oo para financiar programas como l</w:t>
      </w:r>
      <w:r w:rsidRPr="00E55126">
        <w:rPr>
          <w:rFonts w:ascii="Arial" w:eastAsia="Arial" w:hAnsi="Arial" w:cs="Arial"/>
          <w:i/>
          <w:sz w:val="24"/>
          <w:szCs w:val="24"/>
        </w:rPr>
        <w:t xml:space="preserve">a implementación de una nube privada, el servicio de nube pública, servicios de ciberseguridad, uso y </w:t>
      </w:r>
      <w:r w:rsidRPr="00E55126">
        <w:rPr>
          <w:rFonts w:ascii="Arial" w:eastAsia="Arial" w:hAnsi="Arial" w:cs="Arial"/>
          <w:i/>
          <w:sz w:val="24"/>
          <w:szCs w:val="24"/>
        </w:rPr>
        <w:lastRenderedPageBreak/>
        <w:t xml:space="preserve">apropiación de servicios tecnológicos, Plan estratégico de Tecnologías de la información (PETI), Planta eléctrica, Sistema de Control de acceso para las sedes del Ministerio y la adquisición de elementos tecnológicos. </w:t>
      </w:r>
    </w:p>
    <w:p w14:paraId="66F5108F"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El proyecto de inversión de mejoramiento de la eficiencia institucional y la gestión de la calidad cuenta con recursos programados de $3.700.000.000 en el proyecto de Ley, sin embargo, para el fortalecimiento de las políticas de gestión humana, servicio al ciudadano y participación ciudadana se requieren recursos adicionales por $778.000.000, que se habían solicitado en el anteproyecto de presupuesto y con los que no se cuenta por la asignación del proyecto de Ley.</w:t>
      </w:r>
    </w:p>
    <w:p w14:paraId="628932B0" w14:textId="77777777" w:rsidR="00DC2EC7" w:rsidRPr="00E55126" w:rsidRDefault="00000000">
      <w:pPr>
        <w:numPr>
          <w:ilvl w:val="0"/>
          <w:numId w:val="6"/>
        </w:numPr>
        <w:spacing w:after="0"/>
        <w:jc w:val="both"/>
        <w:rPr>
          <w:rFonts w:ascii="Arial" w:eastAsia="Arial" w:hAnsi="Arial" w:cs="Arial"/>
          <w:sz w:val="24"/>
          <w:szCs w:val="24"/>
        </w:rPr>
      </w:pPr>
      <w:r w:rsidRPr="00E55126">
        <w:rPr>
          <w:rFonts w:ascii="Arial" w:eastAsia="Arial" w:hAnsi="Arial" w:cs="Arial"/>
          <w:sz w:val="24"/>
          <w:szCs w:val="24"/>
        </w:rPr>
        <w:t>De otra parte, se requieren $800.000.000 adicionales a los aprobados para la vigencia 2024 para Fortalecer el Servicio de Gestión Documental.</w:t>
      </w:r>
      <w:r w:rsidRPr="00E55126">
        <w:rPr>
          <w:rFonts w:ascii="Arial" w:hAnsi="Arial" w:cs="Arial"/>
          <w:sz w:val="24"/>
          <w:szCs w:val="24"/>
        </w:rPr>
        <w:br w:type="page"/>
      </w:r>
    </w:p>
    <w:p w14:paraId="446A63A0" w14:textId="77777777" w:rsidR="00DC2EC7" w:rsidRPr="00E55126" w:rsidRDefault="00000000">
      <w:pPr>
        <w:pStyle w:val="Ttulo1"/>
        <w:keepNext w:val="0"/>
        <w:keepLines w:val="0"/>
        <w:numPr>
          <w:ilvl w:val="0"/>
          <w:numId w:val="2"/>
        </w:numPr>
        <w:spacing w:before="0" w:line="240" w:lineRule="auto"/>
        <w:jc w:val="both"/>
        <w:rPr>
          <w:rFonts w:ascii="Arial" w:eastAsia="Arial" w:hAnsi="Arial" w:cs="Arial"/>
          <w:b/>
          <w:color w:val="000000"/>
          <w:sz w:val="24"/>
          <w:szCs w:val="24"/>
        </w:rPr>
      </w:pPr>
      <w:bookmarkStart w:id="2" w:name="_heading=h.wowhvial3rsc" w:colFirst="0" w:colLast="0"/>
      <w:bookmarkEnd w:id="2"/>
      <w:r w:rsidRPr="00E55126">
        <w:rPr>
          <w:rFonts w:ascii="Arial" w:eastAsia="Arial" w:hAnsi="Arial" w:cs="Arial"/>
          <w:b/>
          <w:color w:val="000000"/>
          <w:sz w:val="24"/>
          <w:szCs w:val="24"/>
        </w:rPr>
        <w:lastRenderedPageBreak/>
        <w:t>RECOMENDACIONES</w:t>
      </w:r>
    </w:p>
    <w:p w14:paraId="407CDB39" w14:textId="77777777" w:rsidR="00DC2EC7" w:rsidRPr="00E55126" w:rsidRDefault="00DC2EC7">
      <w:pPr>
        <w:rPr>
          <w:rFonts w:ascii="Arial" w:eastAsia="Arial" w:hAnsi="Arial" w:cs="Arial"/>
          <w:sz w:val="24"/>
          <w:szCs w:val="24"/>
        </w:rPr>
      </w:pPr>
    </w:p>
    <w:p w14:paraId="10F2FB57" w14:textId="77777777" w:rsidR="00DC2EC7" w:rsidRPr="00E55126" w:rsidRDefault="00000000">
      <w:pPr>
        <w:jc w:val="both"/>
        <w:rPr>
          <w:rFonts w:ascii="Arial" w:eastAsia="Arial" w:hAnsi="Arial" w:cs="Arial"/>
          <w:b/>
          <w:sz w:val="24"/>
          <w:szCs w:val="24"/>
        </w:rPr>
      </w:pPr>
      <w:r w:rsidRPr="00E55126">
        <w:rPr>
          <w:rFonts w:ascii="Arial" w:eastAsia="Arial" w:hAnsi="Arial" w:cs="Arial"/>
          <w:sz w:val="24"/>
          <w:szCs w:val="24"/>
        </w:rPr>
        <w:t xml:space="preserve">De acuerdo a lo establecido en el artículo 4to de la Ley 3ra de 1992, la subcomisión de presupuesto de la Comisión Primera de la Cámara de Representantes presenta a los honorables representantes de las Comisiones Terceras y Cuartas las principales recomendaciones al Proyecto de Ley 057 de 2023 Cámara </w:t>
      </w:r>
      <w:r w:rsidRPr="00E55126">
        <w:rPr>
          <w:rFonts w:ascii="Arial" w:eastAsia="Arial" w:hAnsi="Arial" w:cs="Arial"/>
          <w:i/>
          <w:sz w:val="24"/>
          <w:szCs w:val="24"/>
        </w:rPr>
        <w:t>“Por la cual se decreta el presupuesto de rentas y recursos de capital y ley de apropiaciones para la vigencia fiscal del 1o. de enero al 31 de diciembre de 2024”:</w:t>
      </w:r>
    </w:p>
    <w:p w14:paraId="54A10615" w14:textId="77777777" w:rsidR="00DC2EC7" w:rsidRPr="00E55126" w:rsidRDefault="00000000">
      <w:pPr>
        <w:numPr>
          <w:ilvl w:val="0"/>
          <w:numId w:val="8"/>
        </w:numPr>
        <w:spacing w:after="0"/>
        <w:jc w:val="both"/>
        <w:rPr>
          <w:rFonts w:ascii="Arial" w:eastAsia="Arial" w:hAnsi="Arial" w:cs="Arial"/>
          <w:sz w:val="24"/>
          <w:szCs w:val="24"/>
        </w:rPr>
      </w:pPr>
      <w:r w:rsidRPr="00E55126">
        <w:rPr>
          <w:rFonts w:ascii="Arial" w:eastAsia="Arial" w:hAnsi="Arial" w:cs="Arial"/>
          <w:sz w:val="24"/>
          <w:szCs w:val="24"/>
        </w:rPr>
        <w:t xml:space="preserve">Incrementar el presupuesto asignado a la Rama Judicial con fines de solventar y cubrir el déficit fiscal de $2,2 billones de pesos para su correcto funcionamiento, de igual forma destinar recursos adicionales para que se pueda avanzar en la implementación de la Jurisdicción Agraria y Rural establecida mediante el Acto Legislativo 03 de 2023. </w:t>
      </w:r>
    </w:p>
    <w:p w14:paraId="4073266D" w14:textId="77777777" w:rsidR="00DC2EC7" w:rsidRPr="00E55126" w:rsidRDefault="00000000">
      <w:pPr>
        <w:numPr>
          <w:ilvl w:val="0"/>
          <w:numId w:val="8"/>
        </w:numPr>
        <w:spacing w:after="0"/>
        <w:jc w:val="both"/>
        <w:rPr>
          <w:rFonts w:ascii="Arial" w:eastAsia="Arial" w:hAnsi="Arial" w:cs="Arial"/>
          <w:sz w:val="24"/>
          <w:szCs w:val="24"/>
        </w:rPr>
      </w:pPr>
      <w:r w:rsidRPr="00E55126">
        <w:rPr>
          <w:rFonts w:ascii="Arial" w:eastAsia="Arial" w:hAnsi="Arial" w:cs="Arial"/>
          <w:sz w:val="24"/>
          <w:szCs w:val="24"/>
        </w:rPr>
        <w:t>Considerar una adición al presupuesto de la Jurisdicción Especial para la Paz en un valor de 37 mil millones de pesos para funcionamiento e inversión.</w:t>
      </w:r>
    </w:p>
    <w:p w14:paraId="1C95F26D" w14:textId="77777777" w:rsidR="00DC2EC7" w:rsidRPr="00E55126" w:rsidRDefault="00000000">
      <w:pPr>
        <w:numPr>
          <w:ilvl w:val="0"/>
          <w:numId w:val="8"/>
        </w:numPr>
        <w:spacing w:after="0"/>
        <w:jc w:val="both"/>
        <w:rPr>
          <w:rFonts w:ascii="Arial" w:eastAsia="Arial" w:hAnsi="Arial" w:cs="Arial"/>
          <w:sz w:val="24"/>
          <w:szCs w:val="24"/>
        </w:rPr>
      </w:pPr>
      <w:r w:rsidRPr="00E55126">
        <w:rPr>
          <w:rFonts w:ascii="Arial" w:eastAsia="Arial" w:hAnsi="Arial" w:cs="Arial"/>
          <w:sz w:val="24"/>
          <w:szCs w:val="24"/>
        </w:rPr>
        <w:t>Adicionar $72 mil millones de pesos para la Agencia de Renovación del Territorio con destinación específica a la implementación de proyectos para la transformación y la vida en los territorios PDET y herramientas tecnológicas.</w:t>
      </w:r>
    </w:p>
    <w:p w14:paraId="3F81F65F" w14:textId="77777777" w:rsidR="00DC2EC7" w:rsidRPr="00E55126" w:rsidRDefault="00000000">
      <w:pPr>
        <w:numPr>
          <w:ilvl w:val="0"/>
          <w:numId w:val="8"/>
        </w:numPr>
        <w:spacing w:after="0"/>
        <w:jc w:val="both"/>
        <w:rPr>
          <w:rFonts w:ascii="Arial" w:eastAsia="Arial" w:hAnsi="Arial" w:cs="Arial"/>
          <w:sz w:val="24"/>
          <w:szCs w:val="24"/>
        </w:rPr>
      </w:pPr>
      <w:r w:rsidRPr="00E55126">
        <w:rPr>
          <w:rFonts w:ascii="Arial" w:eastAsia="Arial" w:hAnsi="Arial" w:cs="Arial"/>
          <w:sz w:val="24"/>
          <w:szCs w:val="24"/>
        </w:rPr>
        <w:t xml:space="preserve">Incrementar la financiación de la Unidad de Búsqueda de personas dadas por Desaparecidas en $17 mil millones de pesos para la implementación de acciones humanitarias y extrajudiciales de búsqueda de personas y el fortalecimiento tecnológico de la unidad. </w:t>
      </w:r>
    </w:p>
    <w:p w14:paraId="77D56BE1" w14:textId="77777777" w:rsidR="00DC2EC7" w:rsidRPr="00E55126" w:rsidRDefault="00000000">
      <w:pPr>
        <w:numPr>
          <w:ilvl w:val="0"/>
          <w:numId w:val="8"/>
        </w:numPr>
        <w:spacing w:after="0"/>
        <w:jc w:val="both"/>
        <w:rPr>
          <w:rFonts w:ascii="Arial" w:eastAsia="Arial" w:hAnsi="Arial" w:cs="Arial"/>
          <w:sz w:val="24"/>
          <w:szCs w:val="24"/>
        </w:rPr>
      </w:pPr>
      <w:r w:rsidRPr="00E55126">
        <w:rPr>
          <w:rFonts w:ascii="Arial" w:eastAsia="Arial" w:hAnsi="Arial" w:cs="Arial"/>
          <w:sz w:val="24"/>
          <w:szCs w:val="24"/>
        </w:rPr>
        <w:t>Aumentar la destinación de recursos del Consejo Nacional Electoral en $689 mil millones con el fin de garantizar la autonomía administrativa, presupuestal y financiera de la entidad de acuerdo con la Ley 2294 de 2023.</w:t>
      </w:r>
    </w:p>
    <w:p w14:paraId="33B6964A" w14:textId="4CAFEA79" w:rsidR="00B355AB" w:rsidRDefault="00000000">
      <w:pPr>
        <w:numPr>
          <w:ilvl w:val="0"/>
          <w:numId w:val="8"/>
        </w:numPr>
        <w:spacing w:after="0"/>
        <w:jc w:val="both"/>
        <w:rPr>
          <w:rFonts w:ascii="Arial" w:eastAsia="Arial" w:hAnsi="Arial" w:cs="Arial"/>
          <w:sz w:val="24"/>
          <w:szCs w:val="24"/>
        </w:rPr>
      </w:pPr>
      <w:r w:rsidRPr="00E55126">
        <w:rPr>
          <w:rFonts w:ascii="Arial" w:eastAsia="Arial" w:hAnsi="Arial" w:cs="Arial"/>
          <w:sz w:val="24"/>
          <w:szCs w:val="24"/>
        </w:rPr>
        <w:t xml:space="preserve">Aumentar la financiación del Instituto Nacional de Medicina Legal y Ciencias Forenses por un valor de $10.515.000.000.o para los servicios de patología forense a nivel nacional con el fin de solventar los recursos que ya no se recibirán por cuenta de la derogatoria del parágrafo segundo del artículo 30 de la Ley 1753 del 9 de junio de 2015 que eliminó </w:t>
      </w:r>
      <w:r w:rsidR="00B355AB" w:rsidRPr="00E55126">
        <w:rPr>
          <w:rFonts w:ascii="Arial" w:eastAsia="Arial" w:hAnsi="Arial" w:cs="Arial"/>
          <w:sz w:val="24"/>
          <w:szCs w:val="24"/>
        </w:rPr>
        <w:t>esta</w:t>
      </w:r>
      <w:r w:rsidRPr="00E55126">
        <w:rPr>
          <w:rFonts w:ascii="Arial" w:eastAsia="Arial" w:hAnsi="Arial" w:cs="Arial"/>
          <w:sz w:val="24"/>
          <w:szCs w:val="24"/>
        </w:rPr>
        <w:t xml:space="preserve"> fuente de recursos del INMLCF.</w:t>
      </w:r>
    </w:p>
    <w:p w14:paraId="5198A0FB" w14:textId="7803C482" w:rsidR="00B355AB" w:rsidRDefault="00B355AB" w:rsidP="00B355AB">
      <w:pPr>
        <w:pStyle w:val="NormalWeb"/>
        <w:numPr>
          <w:ilvl w:val="0"/>
          <w:numId w:val="8"/>
        </w:numPr>
        <w:spacing w:before="0" w:beforeAutospacing="0" w:after="160" w:afterAutospacing="0"/>
        <w:jc w:val="both"/>
        <w:textAlignment w:val="baseline"/>
        <w:rPr>
          <w:rFonts w:ascii="Arial" w:hAnsi="Arial" w:cs="Arial"/>
          <w:color w:val="000000"/>
        </w:rPr>
      </w:pPr>
      <w:proofErr w:type="spellStart"/>
      <w:r>
        <w:rPr>
          <w:rFonts w:ascii="Arial" w:hAnsi="Arial" w:cs="Arial"/>
          <w:color w:val="000000"/>
        </w:rPr>
        <w:t>Adicionar</w:t>
      </w:r>
      <w:proofErr w:type="spellEnd"/>
      <w:r>
        <w:rPr>
          <w:rFonts w:ascii="Arial" w:hAnsi="Arial" w:cs="Arial"/>
          <w:color w:val="000000"/>
        </w:rPr>
        <w:t xml:space="preserve"> al </w:t>
      </w:r>
      <w:proofErr w:type="spellStart"/>
      <w:r>
        <w:rPr>
          <w:rFonts w:ascii="Arial" w:hAnsi="Arial" w:cs="Arial"/>
          <w:color w:val="000000"/>
        </w:rPr>
        <w:t>presupuesto</w:t>
      </w:r>
      <w:proofErr w:type="spellEnd"/>
      <w:r>
        <w:rPr>
          <w:rFonts w:ascii="Arial" w:hAnsi="Arial" w:cs="Arial"/>
          <w:color w:val="000000"/>
        </w:rPr>
        <w:t xml:space="preserve"> del Instituto </w:t>
      </w:r>
      <w:proofErr w:type="spellStart"/>
      <w:r>
        <w:rPr>
          <w:rFonts w:ascii="Arial" w:hAnsi="Arial" w:cs="Arial"/>
          <w:color w:val="000000"/>
        </w:rPr>
        <w:t>Geográfico</w:t>
      </w:r>
      <w:proofErr w:type="spellEnd"/>
      <w:r>
        <w:rPr>
          <w:rFonts w:ascii="Arial" w:hAnsi="Arial" w:cs="Arial"/>
          <w:color w:val="000000"/>
        </w:rPr>
        <w:t xml:space="preserve"> Agustín </w:t>
      </w:r>
      <w:proofErr w:type="spellStart"/>
      <w:r>
        <w:rPr>
          <w:rFonts w:ascii="Arial" w:hAnsi="Arial" w:cs="Arial"/>
          <w:color w:val="000000"/>
        </w:rPr>
        <w:t>Codazzi</w:t>
      </w:r>
      <w:proofErr w:type="spellEnd"/>
      <w:r>
        <w:rPr>
          <w:rFonts w:ascii="Arial" w:hAnsi="Arial" w:cs="Arial"/>
          <w:color w:val="000000"/>
        </w:rPr>
        <w:t xml:space="preserve"> un total de $2</w:t>
      </w:r>
      <w:r w:rsidR="001B54FD">
        <w:rPr>
          <w:rFonts w:ascii="Arial" w:hAnsi="Arial" w:cs="Arial"/>
          <w:color w:val="000000"/>
        </w:rPr>
        <w:t>2.439</w:t>
      </w:r>
      <w:r>
        <w:rPr>
          <w:rFonts w:ascii="Arial" w:hAnsi="Arial" w:cs="Arial"/>
          <w:color w:val="000000"/>
        </w:rPr>
        <w:t xml:space="preserve"> </w:t>
      </w:r>
      <w:proofErr w:type="spellStart"/>
      <w:r>
        <w:rPr>
          <w:rFonts w:ascii="Arial" w:hAnsi="Arial" w:cs="Arial"/>
          <w:color w:val="000000"/>
        </w:rPr>
        <w:t>millones</w:t>
      </w:r>
      <w:proofErr w:type="spellEnd"/>
      <w:r>
        <w:rPr>
          <w:rFonts w:ascii="Arial" w:hAnsi="Arial" w:cs="Arial"/>
          <w:color w:val="000000"/>
        </w:rPr>
        <w:t xml:space="preserve"> de pesos para </w:t>
      </w:r>
      <w:proofErr w:type="spellStart"/>
      <w:r>
        <w:rPr>
          <w:rFonts w:ascii="Arial" w:hAnsi="Arial" w:cs="Arial"/>
          <w:color w:val="000000"/>
        </w:rPr>
        <w:t>el</w:t>
      </w:r>
      <w:proofErr w:type="spellEnd"/>
      <w:r>
        <w:rPr>
          <w:rFonts w:ascii="Arial" w:hAnsi="Arial" w:cs="Arial"/>
          <w:color w:val="000000"/>
        </w:rPr>
        <w:t xml:space="preserve"> </w:t>
      </w:r>
      <w:proofErr w:type="spellStart"/>
      <w:r>
        <w:rPr>
          <w:rFonts w:ascii="Arial" w:hAnsi="Arial" w:cs="Arial"/>
          <w:color w:val="000000"/>
        </w:rPr>
        <w:t>proyecto</w:t>
      </w:r>
      <w:proofErr w:type="spellEnd"/>
      <w:r>
        <w:rPr>
          <w:rFonts w:ascii="Arial" w:hAnsi="Arial" w:cs="Arial"/>
          <w:color w:val="000000"/>
        </w:rPr>
        <w:t xml:space="preserve"> de </w:t>
      </w:r>
      <w:proofErr w:type="spellStart"/>
      <w:r>
        <w:rPr>
          <w:rFonts w:ascii="Arial" w:hAnsi="Arial" w:cs="Arial"/>
          <w:color w:val="000000"/>
        </w:rPr>
        <w:t>renovación</w:t>
      </w:r>
      <w:proofErr w:type="spellEnd"/>
      <w:r>
        <w:rPr>
          <w:rFonts w:ascii="Arial" w:hAnsi="Arial" w:cs="Arial"/>
          <w:color w:val="000000"/>
        </w:rPr>
        <w:t xml:space="preserve"> </w:t>
      </w:r>
      <w:proofErr w:type="spellStart"/>
      <w:r>
        <w:rPr>
          <w:rFonts w:ascii="Arial" w:hAnsi="Arial" w:cs="Arial"/>
          <w:color w:val="000000"/>
        </w:rPr>
        <w:t>tecnológica</w:t>
      </w:r>
      <w:proofErr w:type="spellEnd"/>
      <w:r w:rsidR="001B54FD">
        <w:rPr>
          <w:rFonts w:ascii="Arial" w:hAnsi="Arial" w:cs="Arial"/>
          <w:color w:val="000000"/>
        </w:rPr>
        <w:t xml:space="preserve"> de la </w:t>
      </w:r>
      <w:proofErr w:type="spellStart"/>
      <w:r w:rsidR="001B54FD">
        <w:rPr>
          <w:rFonts w:ascii="Arial" w:hAnsi="Arial" w:cs="Arial"/>
          <w:color w:val="000000"/>
        </w:rPr>
        <w:t>institución</w:t>
      </w:r>
      <w:proofErr w:type="spellEnd"/>
      <w:r w:rsidR="001B54FD">
        <w:rPr>
          <w:rFonts w:ascii="Arial" w:hAnsi="Arial" w:cs="Arial"/>
          <w:color w:val="000000"/>
        </w:rPr>
        <w:t>.</w:t>
      </w:r>
    </w:p>
    <w:p w14:paraId="725AF20B" w14:textId="77777777" w:rsidR="00B355AB" w:rsidRDefault="00B355AB">
      <w:pPr>
        <w:rPr>
          <w:rFonts w:ascii="Arial" w:eastAsia="Times New Roman" w:hAnsi="Arial" w:cs="Arial"/>
          <w:color w:val="000000"/>
          <w:sz w:val="24"/>
          <w:szCs w:val="24"/>
          <w:lang w:val="en-US"/>
        </w:rPr>
      </w:pPr>
      <w:r>
        <w:rPr>
          <w:rFonts w:ascii="Arial" w:hAnsi="Arial" w:cs="Arial"/>
          <w:color w:val="000000"/>
        </w:rPr>
        <w:br w:type="page"/>
      </w:r>
    </w:p>
    <w:p w14:paraId="67649BF7" w14:textId="77777777" w:rsidR="00DC2EC7" w:rsidRPr="00E55126" w:rsidRDefault="00000000">
      <w:pPr>
        <w:numPr>
          <w:ilvl w:val="0"/>
          <w:numId w:val="2"/>
        </w:numPr>
        <w:jc w:val="both"/>
        <w:rPr>
          <w:rFonts w:ascii="Arial" w:eastAsia="Arial" w:hAnsi="Arial" w:cs="Arial"/>
          <w:b/>
          <w:sz w:val="24"/>
          <w:szCs w:val="24"/>
        </w:rPr>
      </w:pPr>
      <w:r w:rsidRPr="00E55126">
        <w:rPr>
          <w:rFonts w:ascii="Arial" w:eastAsia="Arial" w:hAnsi="Arial" w:cs="Arial"/>
          <w:b/>
          <w:sz w:val="24"/>
          <w:szCs w:val="24"/>
        </w:rPr>
        <w:lastRenderedPageBreak/>
        <w:t>PROPOSICIÓN</w:t>
      </w:r>
    </w:p>
    <w:p w14:paraId="19C04A52" w14:textId="77777777" w:rsidR="00DC2EC7" w:rsidRPr="00E55126" w:rsidRDefault="00000000">
      <w:pPr>
        <w:jc w:val="both"/>
        <w:rPr>
          <w:rFonts w:ascii="Arial" w:eastAsia="Arial" w:hAnsi="Arial" w:cs="Arial"/>
          <w:sz w:val="24"/>
          <w:szCs w:val="24"/>
          <w:u w:val="single"/>
        </w:rPr>
      </w:pPr>
      <w:r w:rsidRPr="00E55126">
        <w:rPr>
          <w:rFonts w:ascii="Arial" w:eastAsia="Arial" w:hAnsi="Arial" w:cs="Arial"/>
          <w:sz w:val="24"/>
          <w:szCs w:val="24"/>
        </w:rPr>
        <w:t xml:space="preserve">Los Representantes miembros de la subcomisión de presupuesto ponemos a consideración y solicitamos a los miembros de la Honorable Comisión Primera de la Cámara de Representantes se apruebe el informe de subcomisión presentado para que éste sea enviado y sustentado ante las comisiones económicas en el marco del trámite legislativo del proyecto el proyecto de Ley 057 de 2023 Cámara </w:t>
      </w:r>
      <w:r w:rsidRPr="00E55126">
        <w:rPr>
          <w:rFonts w:ascii="Arial" w:eastAsia="Arial" w:hAnsi="Arial" w:cs="Arial"/>
          <w:i/>
          <w:sz w:val="24"/>
          <w:szCs w:val="24"/>
        </w:rPr>
        <w:t>“Por la cual se decreta el presupuesto de rentas y recursos de capital y ley de apropiaciones para la vigencia fiscal del 1o. de enero al 31 de diciembre de 2024</w:t>
      </w:r>
      <w:r w:rsidRPr="00E55126">
        <w:rPr>
          <w:rFonts w:ascii="Arial" w:eastAsia="Arial" w:hAnsi="Arial" w:cs="Arial"/>
          <w:sz w:val="24"/>
          <w:szCs w:val="24"/>
        </w:rPr>
        <w:t>”.</w:t>
      </w:r>
    </w:p>
    <w:p w14:paraId="00EFDB5F" w14:textId="77777777" w:rsidR="00DC2EC7" w:rsidRPr="00E55126" w:rsidRDefault="00DC2EC7">
      <w:pPr>
        <w:spacing w:after="0" w:line="240" w:lineRule="auto"/>
        <w:jc w:val="both"/>
        <w:rPr>
          <w:rFonts w:ascii="Arial" w:eastAsia="Arial" w:hAnsi="Arial" w:cs="Arial"/>
          <w:sz w:val="24"/>
          <w:szCs w:val="24"/>
        </w:rPr>
      </w:pPr>
    </w:p>
    <w:p w14:paraId="4AD578E3" w14:textId="1E29058F" w:rsidR="00DC2EC7" w:rsidRPr="00E55126" w:rsidRDefault="00000000">
      <w:pPr>
        <w:spacing w:after="0" w:line="240" w:lineRule="auto"/>
        <w:jc w:val="both"/>
        <w:rPr>
          <w:rFonts w:ascii="Arial" w:eastAsia="Arial" w:hAnsi="Arial" w:cs="Arial"/>
          <w:sz w:val="24"/>
          <w:szCs w:val="24"/>
        </w:rPr>
      </w:pPr>
      <w:r w:rsidRPr="00E55126">
        <w:rPr>
          <w:rFonts w:ascii="Arial" w:eastAsia="Arial" w:hAnsi="Arial" w:cs="Arial"/>
          <w:sz w:val="24"/>
          <w:szCs w:val="24"/>
        </w:rPr>
        <w:t>De los Honorables Representantes,</w:t>
      </w:r>
    </w:p>
    <w:p w14:paraId="7A8B6E2C" w14:textId="77777777" w:rsidR="00DC2EC7" w:rsidRPr="00E55126" w:rsidRDefault="00DC2EC7">
      <w:pPr>
        <w:spacing w:after="0" w:line="240" w:lineRule="auto"/>
        <w:jc w:val="both"/>
        <w:rPr>
          <w:rFonts w:ascii="Arial" w:eastAsia="Arial" w:hAnsi="Arial" w:cs="Arial"/>
          <w:sz w:val="24"/>
          <w:szCs w:val="24"/>
        </w:rPr>
      </w:pPr>
    </w:p>
    <w:tbl>
      <w:tblPr>
        <w:tblStyle w:val="afffff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DC2EC7" w:rsidRPr="00E55126" w14:paraId="757052CC" w14:textId="77777777" w:rsidTr="00B355AB">
        <w:tc>
          <w:tcPr>
            <w:tcW w:w="4414" w:type="dxa"/>
            <w:shd w:val="clear" w:color="auto" w:fill="auto"/>
            <w:vAlign w:val="center"/>
          </w:tcPr>
          <w:p w14:paraId="520E7E14" w14:textId="77777777" w:rsidR="00DC2EC7" w:rsidRPr="00B355AB" w:rsidRDefault="00DC2EC7" w:rsidP="00B355AB">
            <w:pPr>
              <w:jc w:val="center"/>
              <w:rPr>
                <w:rFonts w:ascii="Arial" w:eastAsia="Arial" w:hAnsi="Arial" w:cs="Arial"/>
                <w:b/>
              </w:rPr>
            </w:pPr>
          </w:p>
          <w:p w14:paraId="110794EB" w14:textId="77777777" w:rsidR="00DC2EC7" w:rsidRPr="00B355AB" w:rsidRDefault="00DC2EC7" w:rsidP="00B355AB">
            <w:pPr>
              <w:jc w:val="center"/>
              <w:rPr>
                <w:rFonts w:ascii="Arial" w:eastAsia="Arial" w:hAnsi="Arial" w:cs="Arial"/>
                <w:b/>
              </w:rPr>
            </w:pPr>
          </w:p>
          <w:p w14:paraId="6AE8B211" w14:textId="77777777" w:rsidR="00DC2EC7" w:rsidRPr="00B355AB" w:rsidRDefault="00DC2EC7" w:rsidP="00B355AB">
            <w:pPr>
              <w:jc w:val="center"/>
              <w:rPr>
                <w:rFonts w:ascii="Arial" w:eastAsia="Arial" w:hAnsi="Arial" w:cs="Arial"/>
                <w:b/>
              </w:rPr>
            </w:pPr>
          </w:p>
          <w:p w14:paraId="7C0426F1" w14:textId="77777777" w:rsidR="00DC2EC7" w:rsidRPr="00B355AB" w:rsidRDefault="00DC2EC7" w:rsidP="00B355AB">
            <w:pPr>
              <w:jc w:val="center"/>
              <w:rPr>
                <w:rFonts w:ascii="Arial" w:eastAsia="Arial" w:hAnsi="Arial" w:cs="Arial"/>
                <w:b/>
              </w:rPr>
            </w:pPr>
          </w:p>
          <w:p w14:paraId="4656D3A0" w14:textId="77777777" w:rsidR="00DC2EC7" w:rsidRPr="00B355AB" w:rsidRDefault="00DC2EC7" w:rsidP="00B355AB">
            <w:pPr>
              <w:jc w:val="center"/>
              <w:rPr>
                <w:rFonts w:ascii="Arial" w:eastAsia="Arial" w:hAnsi="Arial" w:cs="Arial"/>
                <w:b/>
              </w:rPr>
            </w:pPr>
          </w:p>
          <w:p w14:paraId="0C018682" w14:textId="77777777" w:rsidR="00DC2EC7" w:rsidRPr="00B355AB" w:rsidRDefault="00000000" w:rsidP="00B355AB">
            <w:pPr>
              <w:jc w:val="center"/>
              <w:rPr>
                <w:rFonts w:ascii="Arial" w:eastAsia="Arial" w:hAnsi="Arial" w:cs="Arial"/>
                <w:b/>
              </w:rPr>
            </w:pPr>
            <w:r w:rsidRPr="00B355AB">
              <w:rPr>
                <w:rFonts w:ascii="Arial" w:eastAsia="Arial" w:hAnsi="Arial" w:cs="Arial"/>
                <w:b/>
              </w:rPr>
              <w:t>JULIO CÉSAR TRIANA QUINTERO</w:t>
            </w:r>
          </w:p>
          <w:p w14:paraId="3191D37D" w14:textId="77777777" w:rsidR="00DC2EC7" w:rsidRPr="00B355AB" w:rsidRDefault="00000000" w:rsidP="00B355AB">
            <w:pPr>
              <w:jc w:val="center"/>
              <w:rPr>
                <w:rFonts w:ascii="Arial" w:eastAsia="Arial" w:hAnsi="Arial" w:cs="Arial"/>
              </w:rPr>
            </w:pPr>
            <w:r w:rsidRPr="00B355AB">
              <w:rPr>
                <w:rFonts w:ascii="Arial" w:eastAsia="Arial" w:hAnsi="Arial" w:cs="Arial"/>
              </w:rPr>
              <w:t>Representante a la Cámara</w:t>
            </w:r>
          </w:p>
          <w:p w14:paraId="426B26F8" w14:textId="77777777" w:rsidR="00DC2EC7" w:rsidRPr="00B355AB" w:rsidRDefault="00DC2EC7" w:rsidP="00B355AB">
            <w:pPr>
              <w:jc w:val="center"/>
              <w:rPr>
                <w:rFonts w:ascii="Arial" w:eastAsia="Arial" w:hAnsi="Arial" w:cs="Arial"/>
              </w:rPr>
            </w:pPr>
          </w:p>
        </w:tc>
        <w:tc>
          <w:tcPr>
            <w:tcW w:w="4414" w:type="dxa"/>
            <w:shd w:val="clear" w:color="auto" w:fill="auto"/>
            <w:vAlign w:val="center"/>
          </w:tcPr>
          <w:p w14:paraId="23C2D9A7" w14:textId="77777777" w:rsidR="00DC2EC7" w:rsidRPr="00B355AB" w:rsidRDefault="00DC2EC7" w:rsidP="00B355AB">
            <w:pPr>
              <w:jc w:val="center"/>
              <w:rPr>
                <w:rFonts w:ascii="Arial" w:eastAsia="Arial" w:hAnsi="Arial" w:cs="Arial"/>
              </w:rPr>
            </w:pPr>
          </w:p>
          <w:p w14:paraId="0524A22E" w14:textId="77777777" w:rsidR="00DC2EC7" w:rsidRPr="00B355AB" w:rsidRDefault="00DC2EC7" w:rsidP="00B355AB">
            <w:pPr>
              <w:jc w:val="center"/>
              <w:rPr>
                <w:rFonts w:ascii="Arial" w:eastAsia="Arial" w:hAnsi="Arial" w:cs="Arial"/>
              </w:rPr>
            </w:pPr>
          </w:p>
          <w:p w14:paraId="696E6F43" w14:textId="77777777" w:rsidR="00DC2EC7" w:rsidRPr="00B355AB" w:rsidRDefault="00DC2EC7" w:rsidP="00B355AB">
            <w:pPr>
              <w:jc w:val="center"/>
              <w:rPr>
                <w:rFonts w:ascii="Arial" w:eastAsia="Arial" w:hAnsi="Arial" w:cs="Arial"/>
              </w:rPr>
            </w:pPr>
          </w:p>
          <w:p w14:paraId="4CAF5227" w14:textId="77777777" w:rsidR="00DC2EC7" w:rsidRPr="00B355AB" w:rsidRDefault="00DC2EC7" w:rsidP="00B355AB">
            <w:pPr>
              <w:jc w:val="center"/>
              <w:rPr>
                <w:rFonts w:ascii="Arial" w:eastAsia="Arial" w:hAnsi="Arial" w:cs="Arial"/>
              </w:rPr>
            </w:pPr>
          </w:p>
          <w:p w14:paraId="7CEF82D2" w14:textId="77777777" w:rsidR="00DC2EC7" w:rsidRPr="00B355AB" w:rsidRDefault="00DC2EC7" w:rsidP="00B355AB">
            <w:pPr>
              <w:jc w:val="center"/>
              <w:rPr>
                <w:rFonts w:ascii="Arial" w:eastAsia="Arial" w:hAnsi="Arial" w:cs="Arial"/>
              </w:rPr>
            </w:pPr>
          </w:p>
          <w:p w14:paraId="0B7ABEA2" w14:textId="77777777" w:rsidR="00DC2EC7" w:rsidRPr="00B355AB" w:rsidRDefault="00000000" w:rsidP="00B355AB">
            <w:pPr>
              <w:jc w:val="center"/>
              <w:rPr>
                <w:rFonts w:ascii="Arial" w:eastAsia="Arial" w:hAnsi="Arial" w:cs="Arial"/>
                <w:b/>
              </w:rPr>
            </w:pPr>
            <w:r w:rsidRPr="00B355AB">
              <w:rPr>
                <w:rFonts w:ascii="Arial" w:eastAsia="Arial" w:hAnsi="Arial" w:cs="Arial"/>
                <w:b/>
              </w:rPr>
              <w:t>HERACLITO LANDIEZ SUAREZ</w:t>
            </w:r>
          </w:p>
          <w:p w14:paraId="7EF00891" w14:textId="77777777" w:rsidR="00DC2EC7" w:rsidRPr="00B355AB" w:rsidRDefault="00000000" w:rsidP="00B355AB">
            <w:pPr>
              <w:jc w:val="center"/>
              <w:rPr>
                <w:rFonts w:ascii="Arial" w:eastAsia="Arial" w:hAnsi="Arial" w:cs="Arial"/>
              </w:rPr>
            </w:pPr>
            <w:r w:rsidRPr="00B355AB">
              <w:rPr>
                <w:rFonts w:ascii="Arial" w:eastAsia="Arial" w:hAnsi="Arial" w:cs="Arial"/>
              </w:rPr>
              <w:t>Representante a la Cámara</w:t>
            </w:r>
          </w:p>
          <w:p w14:paraId="598599F6" w14:textId="77777777" w:rsidR="00DC2EC7" w:rsidRPr="00B355AB" w:rsidRDefault="00DC2EC7" w:rsidP="00B355AB">
            <w:pPr>
              <w:jc w:val="center"/>
              <w:rPr>
                <w:rFonts w:ascii="Arial" w:eastAsia="Arial" w:hAnsi="Arial" w:cs="Arial"/>
                <w:b/>
              </w:rPr>
            </w:pPr>
          </w:p>
        </w:tc>
      </w:tr>
      <w:tr w:rsidR="00DC2EC7" w:rsidRPr="00E55126" w14:paraId="14960497" w14:textId="77777777" w:rsidTr="00B355AB">
        <w:tc>
          <w:tcPr>
            <w:tcW w:w="4414" w:type="dxa"/>
            <w:shd w:val="clear" w:color="auto" w:fill="auto"/>
            <w:vAlign w:val="center"/>
          </w:tcPr>
          <w:p w14:paraId="7125538B" w14:textId="77777777" w:rsidR="00DC2EC7" w:rsidRPr="00B355AB" w:rsidRDefault="00DC2EC7" w:rsidP="00B355AB">
            <w:pPr>
              <w:jc w:val="center"/>
              <w:rPr>
                <w:rFonts w:ascii="Arial" w:eastAsia="Arial" w:hAnsi="Arial" w:cs="Arial"/>
                <w:b/>
              </w:rPr>
            </w:pPr>
          </w:p>
          <w:p w14:paraId="4002EA04" w14:textId="77777777" w:rsidR="00DC2EC7" w:rsidRPr="00B355AB" w:rsidRDefault="00DC2EC7" w:rsidP="00B355AB">
            <w:pPr>
              <w:jc w:val="center"/>
              <w:rPr>
                <w:rFonts w:ascii="Arial" w:eastAsia="Arial" w:hAnsi="Arial" w:cs="Arial"/>
                <w:b/>
              </w:rPr>
            </w:pPr>
          </w:p>
          <w:p w14:paraId="4AD8724B" w14:textId="77777777" w:rsidR="00DC2EC7" w:rsidRPr="00B355AB" w:rsidRDefault="00DC2EC7" w:rsidP="00B355AB">
            <w:pPr>
              <w:jc w:val="center"/>
              <w:rPr>
                <w:rFonts w:ascii="Arial" w:eastAsia="Arial" w:hAnsi="Arial" w:cs="Arial"/>
                <w:b/>
              </w:rPr>
            </w:pPr>
          </w:p>
          <w:p w14:paraId="6CA59517" w14:textId="77777777" w:rsidR="00DC2EC7" w:rsidRPr="00B355AB" w:rsidRDefault="00DC2EC7" w:rsidP="00B355AB">
            <w:pPr>
              <w:jc w:val="center"/>
              <w:rPr>
                <w:rFonts w:ascii="Arial" w:eastAsia="Arial" w:hAnsi="Arial" w:cs="Arial"/>
                <w:b/>
              </w:rPr>
            </w:pPr>
          </w:p>
          <w:p w14:paraId="27557823" w14:textId="77777777" w:rsidR="00DC2EC7" w:rsidRPr="00B355AB" w:rsidRDefault="00DC2EC7" w:rsidP="00B355AB">
            <w:pPr>
              <w:jc w:val="center"/>
              <w:rPr>
                <w:rFonts w:ascii="Arial" w:eastAsia="Arial" w:hAnsi="Arial" w:cs="Arial"/>
                <w:b/>
              </w:rPr>
            </w:pPr>
          </w:p>
          <w:p w14:paraId="14EE9608" w14:textId="77777777" w:rsidR="00DC2EC7" w:rsidRPr="00B355AB" w:rsidRDefault="00000000" w:rsidP="00B355AB">
            <w:pPr>
              <w:jc w:val="center"/>
              <w:rPr>
                <w:rFonts w:ascii="Arial" w:eastAsia="Arial" w:hAnsi="Arial" w:cs="Arial"/>
                <w:b/>
              </w:rPr>
            </w:pPr>
            <w:r w:rsidRPr="00B355AB">
              <w:rPr>
                <w:rFonts w:ascii="Arial" w:eastAsia="Arial" w:hAnsi="Arial" w:cs="Arial"/>
                <w:b/>
              </w:rPr>
              <w:t>HERNÁN DARÍO CADAVID MÁRQUEZ</w:t>
            </w:r>
          </w:p>
          <w:p w14:paraId="1FFE770B" w14:textId="77777777" w:rsidR="00DC2EC7" w:rsidRPr="00B355AB" w:rsidRDefault="00000000" w:rsidP="00B355AB">
            <w:pPr>
              <w:jc w:val="center"/>
              <w:rPr>
                <w:rFonts w:ascii="Arial" w:eastAsia="Arial" w:hAnsi="Arial" w:cs="Arial"/>
              </w:rPr>
            </w:pPr>
            <w:r w:rsidRPr="00B355AB">
              <w:rPr>
                <w:rFonts w:ascii="Arial" w:eastAsia="Arial" w:hAnsi="Arial" w:cs="Arial"/>
              </w:rPr>
              <w:t>Representante a la Cámara</w:t>
            </w:r>
          </w:p>
          <w:p w14:paraId="00299513" w14:textId="77777777" w:rsidR="00DC2EC7" w:rsidRPr="00B355AB" w:rsidRDefault="00DC2EC7" w:rsidP="00B355AB">
            <w:pPr>
              <w:jc w:val="center"/>
              <w:rPr>
                <w:rFonts w:ascii="Arial" w:eastAsia="Arial" w:hAnsi="Arial" w:cs="Arial"/>
                <w:b/>
              </w:rPr>
            </w:pPr>
          </w:p>
        </w:tc>
        <w:tc>
          <w:tcPr>
            <w:tcW w:w="4414" w:type="dxa"/>
            <w:shd w:val="clear" w:color="auto" w:fill="auto"/>
            <w:vAlign w:val="center"/>
          </w:tcPr>
          <w:p w14:paraId="5648B698" w14:textId="77777777" w:rsidR="00DC2EC7" w:rsidRPr="00B355AB" w:rsidRDefault="00DC2EC7" w:rsidP="00B355AB">
            <w:pPr>
              <w:jc w:val="center"/>
              <w:rPr>
                <w:rFonts w:ascii="Arial" w:eastAsia="Arial" w:hAnsi="Arial" w:cs="Arial"/>
                <w:b/>
              </w:rPr>
            </w:pPr>
          </w:p>
          <w:p w14:paraId="3E91C401" w14:textId="77777777" w:rsidR="00DC2EC7" w:rsidRPr="00B355AB" w:rsidRDefault="00DC2EC7" w:rsidP="00B355AB">
            <w:pPr>
              <w:jc w:val="center"/>
              <w:rPr>
                <w:rFonts w:ascii="Arial" w:eastAsia="Arial" w:hAnsi="Arial" w:cs="Arial"/>
                <w:b/>
              </w:rPr>
            </w:pPr>
          </w:p>
          <w:p w14:paraId="791939F8" w14:textId="77777777" w:rsidR="00DC2EC7" w:rsidRPr="00B355AB" w:rsidRDefault="00DC2EC7" w:rsidP="00B355AB">
            <w:pPr>
              <w:jc w:val="center"/>
              <w:rPr>
                <w:rFonts w:ascii="Arial" w:eastAsia="Arial" w:hAnsi="Arial" w:cs="Arial"/>
                <w:b/>
              </w:rPr>
            </w:pPr>
          </w:p>
          <w:p w14:paraId="57D1D69A" w14:textId="77777777" w:rsidR="00DC2EC7" w:rsidRPr="00B355AB" w:rsidRDefault="00DC2EC7" w:rsidP="00B355AB">
            <w:pPr>
              <w:jc w:val="center"/>
              <w:rPr>
                <w:rFonts w:ascii="Arial" w:eastAsia="Arial" w:hAnsi="Arial" w:cs="Arial"/>
                <w:b/>
              </w:rPr>
            </w:pPr>
          </w:p>
          <w:p w14:paraId="2822C75C" w14:textId="77777777" w:rsidR="00DC2EC7" w:rsidRPr="00B355AB" w:rsidRDefault="00DC2EC7" w:rsidP="00B355AB">
            <w:pPr>
              <w:jc w:val="center"/>
              <w:rPr>
                <w:rFonts w:ascii="Arial" w:eastAsia="Arial" w:hAnsi="Arial" w:cs="Arial"/>
                <w:b/>
              </w:rPr>
            </w:pPr>
          </w:p>
          <w:p w14:paraId="0BEA97BE" w14:textId="77777777" w:rsidR="003B5626" w:rsidRDefault="003B5626" w:rsidP="00B355AB">
            <w:pPr>
              <w:jc w:val="center"/>
              <w:rPr>
                <w:rFonts w:ascii="Arial" w:eastAsia="Arial" w:hAnsi="Arial" w:cs="Arial"/>
                <w:b/>
              </w:rPr>
            </w:pPr>
          </w:p>
          <w:p w14:paraId="5946E019" w14:textId="38D985B1" w:rsidR="00DC2EC7" w:rsidRPr="00B355AB" w:rsidRDefault="00000000" w:rsidP="00B355AB">
            <w:pPr>
              <w:jc w:val="center"/>
              <w:rPr>
                <w:rFonts w:ascii="Arial" w:eastAsia="Arial" w:hAnsi="Arial" w:cs="Arial"/>
                <w:b/>
              </w:rPr>
            </w:pPr>
            <w:r w:rsidRPr="00B355AB">
              <w:rPr>
                <w:rFonts w:ascii="Arial" w:eastAsia="Arial" w:hAnsi="Arial" w:cs="Arial"/>
                <w:b/>
              </w:rPr>
              <w:t>JORGE ELIÉCER TAMAYO MARULANDA</w:t>
            </w:r>
          </w:p>
          <w:p w14:paraId="0F100A75" w14:textId="77777777" w:rsidR="00DC2EC7" w:rsidRPr="00B355AB" w:rsidRDefault="00000000" w:rsidP="00B355AB">
            <w:pPr>
              <w:jc w:val="center"/>
              <w:rPr>
                <w:rFonts w:ascii="Arial" w:eastAsia="Arial" w:hAnsi="Arial" w:cs="Arial"/>
              </w:rPr>
            </w:pPr>
            <w:r w:rsidRPr="00B355AB">
              <w:rPr>
                <w:rFonts w:ascii="Arial" w:eastAsia="Arial" w:hAnsi="Arial" w:cs="Arial"/>
              </w:rPr>
              <w:t>Representante a la Cámara</w:t>
            </w:r>
          </w:p>
          <w:p w14:paraId="756DE924" w14:textId="77777777" w:rsidR="00DC2EC7" w:rsidRPr="00B355AB" w:rsidRDefault="00DC2EC7" w:rsidP="00B355AB">
            <w:pPr>
              <w:jc w:val="center"/>
              <w:rPr>
                <w:rFonts w:ascii="Arial" w:eastAsia="Arial" w:hAnsi="Arial" w:cs="Arial"/>
                <w:b/>
              </w:rPr>
            </w:pPr>
          </w:p>
        </w:tc>
      </w:tr>
      <w:tr w:rsidR="00DC2EC7" w:rsidRPr="00E55126" w14:paraId="64A8D55B" w14:textId="77777777" w:rsidTr="00B355AB">
        <w:tc>
          <w:tcPr>
            <w:tcW w:w="4414" w:type="dxa"/>
            <w:shd w:val="clear" w:color="auto" w:fill="auto"/>
            <w:vAlign w:val="center"/>
          </w:tcPr>
          <w:p w14:paraId="5A3AC7BB" w14:textId="77777777" w:rsidR="00DC2EC7" w:rsidRPr="00B355AB" w:rsidRDefault="00DC2EC7" w:rsidP="00B355AB">
            <w:pPr>
              <w:jc w:val="center"/>
              <w:rPr>
                <w:rFonts w:ascii="Arial" w:eastAsia="Arial" w:hAnsi="Arial" w:cs="Arial"/>
                <w:b/>
              </w:rPr>
            </w:pPr>
          </w:p>
          <w:p w14:paraId="1C0D3796" w14:textId="77777777" w:rsidR="00DC2EC7" w:rsidRPr="00B355AB" w:rsidRDefault="00DC2EC7" w:rsidP="00B355AB">
            <w:pPr>
              <w:jc w:val="center"/>
              <w:rPr>
                <w:rFonts w:ascii="Arial" w:eastAsia="Arial" w:hAnsi="Arial" w:cs="Arial"/>
                <w:b/>
              </w:rPr>
            </w:pPr>
          </w:p>
          <w:p w14:paraId="421A497D" w14:textId="77777777" w:rsidR="00DC2EC7" w:rsidRPr="00B355AB" w:rsidRDefault="00DC2EC7" w:rsidP="00B355AB">
            <w:pPr>
              <w:jc w:val="center"/>
              <w:rPr>
                <w:rFonts w:ascii="Arial" w:eastAsia="Arial" w:hAnsi="Arial" w:cs="Arial"/>
                <w:b/>
              </w:rPr>
            </w:pPr>
          </w:p>
          <w:p w14:paraId="05820BA4" w14:textId="77777777" w:rsidR="00DC2EC7" w:rsidRPr="00B355AB" w:rsidRDefault="00DC2EC7" w:rsidP="00B355AB">
            <w:pPr>
              <w:rPr>
                <w:rFonts w:ascii="Arial" w:eastAsia="Arial" w:hAnsi="Arial" w:cs="Arial"/>
                <w:b/>
              </w:rPr>
            </w:pPr>
          </w:p>
          <w:p w14:paraId="69055423" w14:textId="77777777" w:rsidR="00DC2EC7" w:rsidRPr="00B355AB" w:rsidRDefault="00DC2EC7" w:rsidP="00B355AB">
            <w:pPr>
              <w:jc w:val="center"/>
              <w:rPr>
                <w:rFonts w:ascii="Arial" w:eastAsia="Arial" w:hAnsi="Arial" w:cs="Arial"/>
                <w:b/>
              </w:rPr>
            </w:pPr>
          </w:p>
          <w:p w14:paraId="0C79C073" w14:textId="77777777" w:rsidR="00DC2EC7" w:rsidRPr="00B355AB" w:rsidRDefault="00000000" w:rsidP="00B355AB">
            <w:pPr>
              <w:jc w:val="center"/>
              <w:rPr>
                <w:rFonts w:ascii="Arial" w:eastAsia="Arial" w:hAnsi="Arial" w:cs="Arial"/>
                <w:b/>
              </w:rPr>
            </w:pPr>
            <w:r w:rsidRPr="00B355AB">
              <w:rPr>
                <w:rFonts w:ascii="Arial" w:eastAsia="Arial" w:hAnsi="Arial" w:cs="Arial"/>
                <w:b/>
              </w:rPr>
              <w:t>JUAN DANIEL PEÑUELA CALVACHE</w:t>
            </w:r>
          </w:p>
          <w:p w14:paraId="35D8A750" w14:textId="77777777" w:rsidR="00DC2EC7" w:rsidRPr="00B355AB" w:rsidRDefault="00000000" w:rsidP="00B355AB">
            <w:pPr>
              <w:jc w:val="center"/>
              <w:rPr>
                <w:rFonts w:ascii="Arial" w:eastAsia="Arial" w:hAnsi="Arial" w:cs="Arial"/>
              </w:rPr>
            </w:pPr>
            <w:r w:rsidRPr="00B355AB">
              <w:rPr>
                <w:rFonts w:ascii="Arial" w:eastAsia="Arial" w:hAnsi="Arial" w:cs="Arial"/>
              </w:rPr>
              <w:t>Representante a la Cámara</w:t>
            </w:r>
          </w:p>
          <w:p w14:paraId="53976FFE" w14:textId="77777777" w:rsidR="00DC2EC7" w:rsidRPr="00B355AB" w:rsidRDefault="00DC2EC7" w:rsidP="00B355AB">
            <w:pPr>
              <w:jc w:val="center"/>
              <w:rPr>
                <w:rFonts w:ascii="Arial" w:eastAsia="Arial" w:hAnsi="Arial" w:cs="Arial"/>
                <w:b/>
              </w:rPr>
            </w:pPr>
          </w:p>
        </w:tc>
        <w:tc>
          <w:tcPr>
            <w:tcW w:w="4414" w:type="dxa"/>
            <w:shd w:val="clear" w:color="auto" w:fill="auto"/>
            <w:vAlign w:val="center"/>
          </w:tcPr>
          <w:p w14:paraId="73B04B7F" w14:textId="77777777" w:rsidR="00DC2EC7" w:rsidRPr="00B355AB" w:rsidRDefault="00DC2EC7" w:rsidP="00B355AB">
            <w:pPr>
              <w:jc w:val="center"/>
              <w:rPr>
                <w:rFonts w:ascii="Arial" w:eastAsia="Arial" w:hAnsi="Arial" w:cs="Arial"/>
                <w:b/>
              </w:rPr>
            </w:pPr>
          </w:p>
          <w:p w14:paraId="4D4D3A60" w14:textId="77777777" w:rsidR="00DC2EC7" w:rsidRPr="00B355AB" w:rsidRDefault="00DC2EC7" w:rsidP="00B355AB">
            <w:pPr>
              <w:jc w:val="center"/>
              <w:rPr>
                <w:rFonts w:ascii="Arial" w:eastAsia="Arial" w:hAnsi="Arial" w:cs="Arial"/>
                <w:b/>
              </w:rPr>
            </w:pPr>
          </w:p>
          <w:p w14:paraId="26C55CCD" w14:textId="77777777" w:rsidR="00DC2EC7" w:rsidRPr="00B355AB" w:rsidRDefault="00DC2EC7" w:rsidP="00B355AB">
            <w:pPr>
              <w:jc w:val="center"/>
              <w:rPr>
                <w:rFonts w:ascii="Arial" w:eastAsia="Arial" w:hAnsi="Arial" w:cs="Arial"/>
                <w:b/>
              </w:rPr>
            </w:pPr>
          </w:p>
          <w:p w14:paraId="7C85FBD6" w14:textId="77777777" w:rsidR="00DC2EC7" w:rsidRPr="00B355AB" w:rsidRDefault="00DC2EC7" w:rsidP="00B355AB">
            <w:pPr>
              <w:jc w:val="center"/>
              <w:rPr>
                <w:rFonts w:ascii="Arial" w:eastAsia="Arial" w:hAnsi="Arial" w:cs="Arial"/>
                <w:b/>
              </w:rPr>
            </w:pPr>
          </w:p>
          <w:p w14:paraId="3B1B3901" w14:textId="77777777" w:rsidR="00DC2EC7" w:rsidRPr="00B355AB" w:rsidRDefault="00DC2EC7" w:rsidP="00B355AB">
            <w:pPr>
              <w:jc w:val="center"/>
              <w:rPr>
                <w:rFonts w:ascii="Arial" w:eastAsia="Arial" w:hAnsi="Arial" w:cs="Arial"/>
                <w:b/>
              </w:rPr>
            </w:pPr>
          </w:p>
          <w:p w14:paraId="1E66A35F" w14:textId="77777777" w:rsidR="00DC2EC7" w:rsidRPr="00B355AB" w:rsidRDefault="00000000" w:rsidP="00B355AB">
            <w:pPr>
              <w:jc w:val="center"/>
              <w:rPr>
                <w:rFonts w:ascii="Arial" w:eastAsia="Arial" w:hAnsi="Arial" w:cs="Arial"/>
                <w:b/>
              </w:rPr>
            </w:pPr>
            <w:r w:rsidRPr="00B355AB">
              <w:rPr>
                <w:rFonts w:ascii="Arial" w:eastAsia="Arial" w:hAnsi="Arial" w:cs="Arial"/>
                <w:b/>
              </w:rPr>
              <w:t>CATHERINE JUVINAO CLAVIJO</w:t>
            </w:r>
          </w:p>
          <w:p w14:paraId="62963C57" w14:textId="77777777" w:rsidR="00DC2EC7" w:rsidRPr="00B355AB" w:rsidRDefault="00000000" w:rsidP="00B355AB">
            <w:pPr>
              <w:jc w:val="center"/>
              <w:rPr>
                <w:rFonts w:ascii="Arial" w:eastAsia="Arial" w:hAnsi="Arial" w:cs="Arial"/>
              </w:rPr>
            </w:pPr>
            <w:r w:rsidRPr="00B355AB">
              <w:rPr>
                <w:rFonts w:ascii="Arial" w:eastAsia="Arial" w:hAnsi="Arial" w:cs="Arial"/>
              </w:rPr>
              <w:t>Representante a la Cámara</w:t>
            </w:r>
          </w:p>
          <w:p w14:paraId="3895C4BA" w14:textId="77777777" w:rsidR="00DC2EC7" w:rsidRPr="00B355AB" w:rsidRDefault="00DC2EC7" w:rsidP="00B355AB">
            <w:pPr>
              <w:jc w:val="center"/>
              <w:rPr>
                <w:rFonts w:ascii="Arial" w:eastAsia="Arial" w:hAnsi="Arial" w:cs="Arial"/>
                <w:b/>
              </w:rPr>
            </w:pPr>
          </w:p>
        </w:tc>
      </w:tr>
      <w:tr w:rsidR="00DC2EC7" w:rsidRPr="00E55126" w14:paraId="58517B3C" w14:textId="77777777" w:rsidTr="00B355AB">
        <w:trPr>
          <w:trHeight w:val="70"/>
        </w:trPr>
        <w:tc>
          <w:tcPr>
            <w:tcW w:w="4414" w:type="dxa"/>
            <w:shd w:val="clear" w:color="auto" w:fill="auto"/>
            <w:vAlign w:val="center"/>
          </w:tcPr>
          <w:p w14:paraId="3C0DF055" w14:textId="77777777" w:rsidR="00DC2EC7" w:rsidRPr="00B355AB" w:rsidRDefault="00DC2EC7" w:rsidP="00B355AB">
            <w:pPr>
              <w:jc w:val="center"/>
              <w:rPr>
                <w:rFonts w:ascii="Arial" w:eastAsia="Arial" w:hAnsi="Arial" w:cs="Arial"/>
                <w:b/>
              </w:rPr>
            </w:pPr>
          </w:p>
          <w:p w14:paraId="3DCE5590" w14:textId="77777777" w:rsidR="00DC2EC7" w:rsidRDefault="00DC2EC7" w:rsidP="00B355AB">
            <w:pPr>
              <w:rPr>
                <w:rFonts w:ascii="Arial" w:eastAsia="Arial" w:hAnsi="Arial" w:cs="Arial"/>
                <w:b/>
              </w:rPr>
            </w:pPr>
          </w:p>
          <w:p w14:paraId="1CB5E202" w14:textId="77777777" w:rsidR="00B355AB" w:rsidRDefault="00B355AB" w:rsidP="00B355AB">
            <w:pPr>
              <w:rPr>
                <w:rFonts w:ascii="Arial" w:eastAsia="Arial" w:hAnsi="Arial" w:cs="Arial"/>
                <w:b/>
              </w:rPr>
            </w:pPr>
          </w:p>
          <w:p w14:paraId="4D1732D4" w14:textId="77777777" w:rsidR="00B355AB" w:rsidRPr="00B355AB" w:rsidRDefault="00B355AB" w:rsidP="00B355AB">
            <w:pPr>
              <w:rPr>
                <w:rFonts w:ascii="Arial" w:eastAsia="Arial" w:hAnsi="Arial" w:cs="Arial"/>
                <w:b/>
              </w:rPr>
            </w:pPr>
          </w:p>
          <w:p w14:paraId="2FB5530D" w14:textId="77777777" w:rsidR="00DC2EC7" w:rsidRPr="00B355AB" w:rsidRDefault="00DC2EC7" w:rsidP="00B355AB">
            <w:pPr>
              <w:jc w:val="center"/>
              <w:rPr>
                <w:rFonts w:ascii="Arial" w:eastAsia="Arial" w:hAnsi="Arial" w:cs="Arial"/>
                <w:b/>
              </w:rPr>
            </w:pPr>
          </w:p>
          <w:p w14:paraId="5A3FD61D" w14:textId="77777777" w:rsidR="00DC2EC7" w:rsidRPr="00B355AB" w:rsidRDefault="00DC2EC7" w:rsidP="00B355AB">
            <w:pPr>
              <w:jc w:val="center"/>
              <w:rPr>
                <w:rFonts w:ascii="Arial" w:eastAsia="Arial" w:hAnsi="Arial" w:cs="Arial"/>
                <w:b/>
              </w:rPr>
            </w:pPr>
          </w:p>
          <w:p w14:paraId="5E05FFCF" w14:textId="7F55EB18" w:rsidR="00DC2EC7" w:rsidRPr="00B355AB" w:rsidRDefault="00000000" w:rsidP="00B355AB">
            <w:pPr>
              <w:jc w:val="center"/>
              <w:rPr>
                <w:rFonts w:ascii="Arial" w:eastAsia="Arial" w:hAnsi="Arial" w:cs="Arial"/>
                <w:b/>
              </w:rPr>
            </w:pPr>
            <w:r w:rsidRPr="00B355AB">
              <w:rPr>
                <w:rFonts w:ascii="Arial" w:eastAsia="Arial" w:hAnsi="Arial" w:cs="Arial"/>
                <w:b/>
              </w:rPr>
              <w:t>ALVARO LEONEL RUEDA</w:t>
            </w:r>
          </w:p>
          <w:p w14:paraId="7F3E5DB9" w14:textId="26C712F2" w:rsidR="00DC2EC7" w:rsidRPr="00B355AB" w:rsidRDefault="00000000" w:rsidP="00B355AB">
            <w:pPr>
              <w:jc w:val="center"/>
              <w:rPr>
                <w:rFonts w:ascii="Arial" w:eastAsia="Arial" w:hAnsi="Arial" w:cs="Arial"/>
              </w:rPr>
            </w:pPr>
            <w:r w:rsidRPr="00B355AB">
              <w:rPr>
                <w:rFonts w:ascii="Arial" w:eastAsia="Arial" w:hAnsi="Arial" w:cs="Arial"/>
              </w:rPr>
              <w:t>Representante a la Cámara</w:t>
            </w:r>
          </w:p>
        </w:tc>
        <w:tc>
          <w:tcPr>
            <w:tcW w:w="4414" w:type="dxa"/>
            <w:shd w:val="clear" w:color="auto" w:fill="auto"/>
            <w:vAlign w:val="center"/>
          </w:tcPr>
          <w:p w14:paraId="169E773F" w14:textId="77777777" w:rsidR="00DC2EC7" w:rsidRPr="00B355AB" w:rsidRDefault="00DC2EC7" w:rsidP="00B355AB">
            <w:pPr>
              <w:jc w:val="center"/>
              <w:rPr>
                <w:rFonts w:ascii="Arial" w:eastAsia="Arial" w:hAnsi="Arial" w:cs="Arial"/>
                <w:b/>
              </w:rPr>
            </w:pPr>
          </w:p>
        </w:tc>
      </w:tr>
    </w:tbl>
    <w:p w14:paraId="0588C34D" w14:textId="77777777" w:rsidR="00DC2EC7" w:rsidRPr="00E55126" w:rsidRDefault="00DC2EC7" w:rsidP="00B355AB">
      <w:pPr>
        <w:widowControl w:val="0"/>
        <w:pBdr>
          <w:top w:val="nil"/>
          <w:left w:val="nil"/>
          <w:bottom w:val="nil"/>
          <w:right w:val="nil"/>
          <w:between w:val="nil"/>
        </w:pBdr>
        <w:spacing w:after="0" w:line="276" w:lineRule="auto"/>
        <w:jc w:val="both"/>
        <w:rPr>
          <w:rFonts w:ascii="Arial" w:eastAsia="Arial" w:hAnsi="Arial" w:cs="Arial"/>
          <w:sz w:val="24"/>
          <w:szCs w:val="24"/>
        </w:rPr>
      </w:pPr>
    </w:p>
    <w:sectPr w:rsidR="00DC2EC7" w:rsidRPr="00E55126">
      <w:headerReference w:type="default" r:id="rId8"/>
      <w:footerReference w:type="default" r:id="rId9"/>
      <w:headerReference w:type="first" r:id="rId10"/>
      <w:pgSz w:w="12240" w:h="15840"/>
      <w:pgMar w:top="1701" w:right="1701" w:bottom="167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6D1B" w14:textId="77777777" w:rsidR="0046011A" w:rsidRDefault="0046011A">
      <w:pPr>
        <w:spacing w:after="0" w:line="240" w:lineRule="auto"/>
      </w:pPr>
      <w:r>
        <w:separator/>
      </w:r>
    </w:p>
  </w:endnote>
  <w:endnote w:type="continuationSeparator" w:id="0">
    <w:p w14:paraId="2372C390" w14:textId="77777777" w:rsidR="0046011A" w:rsidRDefault="0046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D3E4" w14:textId="77777777" w:rsidR="00DC2EC7" w:rsidRDefault="00DC2EC7">
    <w:pPr>
      <w:pBdr>
        <w:top w:val="nil"/>
        <w:left w:val="nil"/>
        <w:bottom w:val="nil"/>
        <w:right w:val="nil"/>
        <w:between w:val="nil"/>
      </w:pBdr>
      <w:tabs>
        <w:tab w:val="center" w:pos="4419"/>
        <w:tab w:val="right" w:pos="8838"/>
      </w:tabs>
      <w:spacing w:after="0" w:line="240" w:lineRule="auto"/>
      <w:rPr>
        <w:rFonts w:ascii="Arial" w:eastAsia="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A493" w14:textId="77777777" w:rsidR="0046011A" w:rsidRDefault="0046011A">
      <w:pPr>
        <w:spacing w:after="0" w:line="240" w:lineRule="auto"/>
      </w:pPr>
      <w:r>
        <w:separator/>
      </w:r>
    </w:p>
  </w:footnote>
  <w:footnote w:type="continuationSeparator" w:id="0">
    <w:p w14:paraId="7BF0CDD3" w14:textId="77777777" w:rsidR="0046011A" w:rsidRDefault="00460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FECF" w14:textId="77777777" w:rsidR="00DC2EC7" w:rsidRDefault="00000000">
    <w:pPr>
      <w:widowControl w:val="0"/>
      <w:pBdr>
        <w:top w:val="nil"/>
        <w:left w:val="nil"/>
        <w:bottom w:val="nil"/>
        <w:right w:val="nil"/>
        <w:between w:val="nil"/>
      </w:pBdr>
      <w:spacing w:after="0" w:line="276" w:lineRule="auto"/>
      <w:jc w:val="center"/>
      <w:rPr>
        <w:color w:val="000000"/>
      </w:rPr>
    </w:pPr>
    <w:r>
      <w:rPr>
        <w:noProof/>
      </w:rPr>
      <w:drawing>
        <wp:inline distT="0" distB="0" distL="0" distR="0" wp14:anchorId="1050470E" wp14:editId="72C2AE1D">
          <wp:extent cx="1984893" cy="586143"/>
          <wp:effectExtent l="0" t="0" r="0" b="0"/>
          <wp:docPr id="17"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1"/>
                  <a:srcRect/>
                  <a:stretch>
                    <a:fillRect/>
                  </a:stretch>
                </pic:blipFill>
                <pic:spPr>
                  <a:xfrm>
                    <a:off x="0" y="0"/>
                    <a:ext cx="1984893" cy="58614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294B" w14:textId="77777777" w:rsidR="00DC2EC7"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19E7A0F" wp14:editId="27BD5E1A">
          <wp:extent cx="2813327" cy="833448"/>
          <wp:effectExtent l="0" t="0" r="0" b="0"/>
          <wp:docPr id="16" name="image2.png" descr="C:\Users\admin\Desktop\logo congreso.png"/>
          <wp:cNvGraphicFramePr/>
          <a:graphic xmlns:a="http://schemas.openxmlformats.org/drawingml/2006/main">
            <a:graphicData uri="http://schemas.openxmlformats.org/drawingml/2006/picture">
              <pic:pic xmlns:pic="http://schemas.openxmlformats.org/drawingml/2006/picture">
                <pic:nvPicPr>
                  <pic:cNvPr id="0" name="image2.png" descr="C:\Users\admin\Desktop\logo congreso.png"/>
                  <pic:cNvPicPr preferRelativeResize="0"/>
                </pic:nvPicPr>
                <pic:blipFill>
                  <a:blip r:embed="rId1"/>
                  <a:srcRect/>
                  <a:stretch>
                    <a:fillRect/>
                  </a:stretch>
                </pic:blipFill>
                <pic:spPr>
                  <a:xfrm>
                    <a:off x="0" y="0"/>
                    <a:ext cx="2813327" cy="833448"/>
                  </a:xfrm>
                  <a:prstGeom prst="rect">
                    <a:avLst/>
                  </a:prstGeom>
                  <a:ln/>
                </pic:spPr>
              </pic:pic>
            </a:graphicData>
          </a:graphic>
        </wp:inline>
      </w:drawing>
    </w:r>
  </w:p>
  <w:p w14:paraId="2AE4078D" w14:textId="77777777" w:rsidR="00DC2EC7" w:rsidRDefault="00DC2EC7">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010"/>
    <w:multiLevelType w:val="multilevel"/>
    <w:tmpl w:val="DA6C0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F6496"/>
    <w:multiLevelType w:val="multilevel"/>
    <w:tmpl w:val="546C07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BD01E8"/>
    <w:multiLevelType w:val="multilevel"/>
    <w:tmpl w:val="8A7AD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E50492"/>
    <w:multiLevelType w:val="multilevel"/>
    <w:tmpl w:val="F7E6BF3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770B6C"/>
    <w:multiLevelType w:val="multilevel"/>
    <w:tmpl w:val="E348FF6A"/>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D5CE4"/>
    <w:multiLevelType w:val="multilevel"/>
    <w:tmpl w:val="CA1AD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BE134F"/>
    <w:multiLevelType w:val="multilevel"/>
    <w:tmpl w:val="F710D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B235D3"/>
    <w:multiLevelType w:val="multilevel"/>
    <w:tmpl w:val="2402C9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21F7B46"/>
    <w:multiLevelType w:val="multilevel"/>
    <w:tmpl w:val="07CC7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791A6C"/>
    <w:multiLevelType w:val="multilevel"/>
    <w:tmpl w:val="C7F8F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947089"/>
    <w:multiLevelType w:val="multilevel"/>
    <w:tmpl w:val="299E12E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1" w15:restartNumberingAfterBreak="0">
    <w:nsid w:val="48C62350"/>
    <w:multiLevelType w:val="multilevel"/>
    <w:tmpl w:val="B81C7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BF7756"/>
    <w:multiLevelType w:val="multilevel"/>
    <w:tmpl w:val="DC402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E424A4"/>
    <w:multiLevelType w:val="multilevel"/>
    <w:tmpl w:val="B5AE7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F32D4F"/>
    <w:multiLevelType w:val="multilevel"/>
    <w:tmpl w:val="C660F01C"/>
    <w:lvl w:ilvl="0">
      <w:start w:val="1"/>
      <w:numFmt w:val="lowerLetter"/>
      <w:lvlText w:val="%1)"/>
      <w:lvlJc w:val="left"/>
      <w:pPr>
        <w:ind w:left="501" w:hanging="360"/>
      </w:pPr>
      <w:rPr>
        <w:b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5" w15:restartNumberingAfterBreak="0">
    <w:nsid w:val="62064D14"/>
    <w:multiLevelType w:val="multilevel"/>
    <w:tmpl w:val="7B420E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009F7"/>
    <w:multiLevelType w:val="multilevel"/>
    <w:tmpl w:val="EB129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3902EC"/>
    <w:multiLevelType w:val="multilevel"/>
    <w:tmpl w:val="7F24F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8B5D63"/>
    <w:multiLevelType w:val="multilevel"/>
    <w:tmpl w:val="DD7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936A0"/>
    <w:multiLevelType w:val="multilevel"/>
    <w:tmpl w:val="C562BC66"/>
    <w:lvl w:ilvl="0">
      <w:start w:val="9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3B5B4E"/>
    <w:multiLevelType w:val="multilevel"/>
    <w:tmpl w:val="071AABFA"/>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num w:numId="1" w16cid:durableId="1747611355">
    <w:abstractNumId w:val="1"/>
  </w:num>
  <w:num w:numId="2" w16cid:durableId="365064575">
    <w:abstractNumId w:val="13"/>
  </w:num>
  <w:num w:numId="3" w16cid:durableId="1089276086">
    <w:abstractNumId w:val="20"/>
  </w:num>
  <w:num w:numId="4" w16cid:durableId="960452529">
    <w:abstractNumId w:val="10"/>
  </w:num>
  <w:num w:numId="5" w16cid:durableId="189729814">
    <w:abstractNumId w:val="4"/>
  </w:num>
  <w:num w:numId="6" w16cid:durableId="455219914">
    <w:abstractNumId w:val="17"/>
  </w:num>
  <w:num w:numId="7" w16cid:durableId="1879006008">
    <w:abstractNumId w:val="12"/>
  </w:num>
  <w:num w:numId="8" w16cid:durableId="795682307">
    <w:abstractNumId w:val="0"/>
  </w:num>
  <w:num w:numId="9" w16cid:durableId="2003847715">
    <w:abstractNumId w:val="8"/>
  </w:num>
  <w:num w:numId="10" w16cid:durableId="44179735">
    <w:abstractNumId w:val="7"/>
  </w:num>
  <w:num w:numId="11" w16cid:durableId="2006666816">
    <w:abstractNumId w:val="15"/>
  </w:num>
  <w:num w:numId="12" w16cid:durableId="1978761137">
    <w:abstractNumId w:val="11"/>
  </w:num>
  <w:num w:numId="13" w16cid:durableId="431055461">
    <w:abstractNumId w:val="3"/>
  </w:num>
  <w:num w:numId="14" w16cid:durableId="109201672">
    <w:abstractNumId w:val="16"/>
  </w:num>
  <w:num w:numId="15" w16cid:durableId="198203679">
    <w:abstractNumId w:val="5"/>
  </w:num>
  <w:num w:numId="16" w16cid:durableId="1049456002">
    <w:abstractNumId w:val="14"/>
  </w:num>
  <w:num w:numId="17" w16cid:durableId="1435901221">
    <w:abstractNumId w:val="9"/>
  </w:num>
  <w:num w:numId="18" w16cid:durableId="623535014">
    <w:abstractNumId w:val="2"/>
  </w:num>
  <w:num w:numId="19" w16cid:durableId="1456370489">
    <w:abstractNumId w:val="6"/>
  </w:num>
  <w:num w:numId="20" w16cid:durableId="1203593459">
    <w:abstractNumId w:val="19"/>
  </w:num>
  <w:num w:numId="21" w16cid:durableId="456921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C7"/>
    <w:rsid w:val="001B54FD"/>
    <w:rsid w:val="00386F41"/>
    <w:rsid w:val="003B5626"/>
    <w:rsid w:val="0046011A"/>
    <w:rsid w:val="009E0434"/>
    <w:rsid w:val="00B355AB"/>
    <w:rsid w:val="00B7289B"/>
    <w:rsid w:val="00DC2EC7"/>
    <w:rsid w:val="00E55126"/>
    <w:rsid w:val="00F4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9F39"/>
  <w15:docId w15:val="{9B94E83E-1C0D-42BB-A58B-F25442CD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3">
    <w:basedOn w:val="Tablanormal"/>
    <w:tblPr>
      <w:tblStyleRowBandSize w:val="1"/>
      <w:tblStyleColBandSize w:val="1"/>
      <w:tblCellMar>
        <w:left w:w="115" w:type="dxa"/>
        <w:right w:w="115" w:type="dxa"/>
      </w:tblCellMar>
    </w:tblPr>
    <w:tcPr>
      <w:shd w:val="clear" w:color="auto" w:fill="E2EFD9"/>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4">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70" w:type="dxa"/>
        <w:right w:w="70"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top w:w="15" w:type="dxa"/>
        <w:left w:w="15" w:type="dxa"/>
        <w:bottom w:w="15" w:type="dxa"/>
        <w:right w:w="15" w:type="dxa"/>
      </w:tblCellMar>
    </w:tblPr>
  </w:style>
  <w:style w:type="table" w:customStyle="1" w:styleId="aa">
    <w:basedOn w:val="Tablanormal"/>
    <w:tblPr>
      <w:tblStyleRowBandSize w:val="1"/>
      <w:tblStyleColBandSize w:val="1"/>
      <w:tblCellMar>
        <w:top w:w="15" w:type="dxa"/>
        <w:left w:w="15" w:type="dxa"/>
        <w:bottom w:w="15" w:type="dxa"/>
        <w:right w:w="15" w:type="dxa"/>
      </w:tblCellMar>
    </w:tblPr>
  </w:style>
  <w:style w:type="table" w:customStyle="1" w:styleId="ab">
    <w:basedOn w:val="Tablanormal"/>
    <w:tblPr>
      <w:tblStyleRowBandSize w:val="1"/>
      <w:tblStyleColBandSize w:val="1"/>
      <w:tblCellMar>
        <w:top w:w="15" w:type="dxa"/>
        <w:left w:w="15" w:type="dxa"/>
        <w:bottom w:w="15" w:type="dxa"/>
        <w:right w:w="15"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70" w:type="dxa"/>
        <w:right w:w="70" w:type="dxa"/>
      </w:tblCellMar>
    </w:tblPr>
  </w:style>
  <w:style w:type="table" w:customStyle="1" w:styleId="ae">
    <w:basedOn w:val="Tablanormal"/>
    <w:tblPr>
      <w:tblStyleRowBandSize w:val="1"/>
      <w:tblStyleColBandSize w:val="1"/>
      <w:tblCellMar>
        <w:left w:w="70" w:type="dxa"/>
        <w:right w:w="70" w:type="dxa"/>
      </w:tblCellMar>
    </w:tblPr>
  </w:style>
  <w:style w:type="table" w:customStyle="1" w:styleId="af">
    <w:basedOn w:val="Tablanormal"/>
    <w:tblPr>
      <w:tblStyleRowBandSize w:val="1"/>
      <w:tblStyleColBandSize w:val="1"/>
      <w:tblCellMar>
        <w:left w:w="70" w:type="dxa"/>
        <w:right w:w="70" w:type="dxa"/>
      </w:tblCellMar>
    </w:tblPr>
  </w:style>
  <w:style w:type="table" w:customStyle="1" w:styleId="af0">
    <w:basedOn w:val="Tablanormal"/>
    <w:tblPr>
      <w:tblStyleRowBandSize w:val="1"/>
      <w:tblStyleColBandSize w:val="1"/>
      <w:tblCellMar>
        <w:left w:w="70" w:type="dxa"/>
        <w:right w:w="70" w:type="dxa"/>
      </w:tblCellMar>
    </w:tblPr>
  </w:style>
  <w:style w:type="table" w:customStyle="1" w:styleId="af1">
    <w:basedOn w:val="Tablanormal"/>
    <w:tblPr>
      <w:tblStyleRowBandSize w:val="1"/>
      <w:tblStyleColBandSize w:val="1"/>
      <w:tblCellMar>
        <w:left w:w="70" w:type="dxa"/>
        <w:right w:w="70" w:type="dxa"/>
      </w:tblCellMar>
    </w:tblPr>
  </w:style>
  <w:style w:type="table" w:customStyle="1" w:styleId="af2">
    <w:basedOn w:val="Tablanormal"/>
    <w:tblPr>
      <w:tblStyleRowBandSize w:val="1"/>
      <w:tblStyleColBandSize w:val="1"/>
      <w:tblCellMar>
        <w:left w:w="70" w:type="dxa"/>
        <w:right w:w="70" w:type="dxa"/>
      </w:tblCellMar>
    </w:tblPr>
  </w:style>
  <w:style w:type="table" w:customStyle="1" w:styleId="af3">
    <w:basedOn w:val="Tablanormal"/>
    <w:tblPr>
      <w:tblStyleRowBandSize w:val="1"/>
      <w:tblStyleColBandSize w:val="1"/>
      <w:tblCellMar>
        <w:left w:w="70" w:type="dxa"/>
        <w:right w:w="70" w:type="dxa"/>
      </w:tblCellMar>
    </w:tblPr>
  </w:style>
  <w:style w:type="table" w:customStyle="1" w:styleId="af4">
    <w:basedOn w:val="Tablanormal"/>
    <w:tblPr>
      <w:tblStyleRowBandSize w:val="1"/>
      <w:tblStyleColBandSize w:val="1"/>
      <w:tblCellMar>
        <w:left w:w="70" w:type="dxa"/>
        <w:right w:w="70" w:type="dxa"/>
      </w:tblCellMar>
    </w:tblPr>
  </w:style>
  <w:style w:type="table" w:customStyle="1" w:styleId="af5">
    <w:basedOn w:val="Tablanormal"/>
    <w:tblPr>
      <w:tblStyleRowBandSize w:val="1"/>
      <w:tblStyleColBandSize w:val="1"/>
      <w:tblCellMar>
        <w:left w:w="70" w:type="dxa"/>
        <w:right w:w="70" w:type="dxa"/>
      </w:tblCellMar>
    </w:tblPr>
  </w:style>
  <w:style w:type="table" w:customStyle="1" w:styleId="af6">
    <w:basedOn w:val="Tablanormal"/>
    <w:tblPr>
      <w:tblStyleRowBandSize w:val="1"/>
      <w:tblStyleColBandSize w:val="1"/>
      <w:tblCellMar>
        <w:left w:w="70" w:type="dxa"/>
        <w:right w:w="70" w:type="dxa"/>
      </w:tblCellMar>
    </w:tblPr>
  </w:style>
  <w:style w:type="table" w:customStyle="1" w:styleId="af7">
    <w:basedOn w:val="Tablanormal"/>
    <w:tblPr>
      <w:tblStyleRowBandSize w:val="1"/>
      <w:tblStyleColBandSize w:val="1"/>
      <w:tblCellMar>
        <w:left w:w="70" w:type="dxa"/>
        <w:right w:w="70" w:type="dxa"/>
      </w:tblCellMar>
    </w:tblPr>
  </w:style>
  <w:style w:type="table" w:customStyle="1" w:styleId="af8">
    <w:basedOn w:val="Tablanormal"/>
    <w:tblPr>
      <w:tblStyleRowBandSize w:val="1"/>
      <w:tblStyleColBandSize w:val="1"/>
      <w:tblCellMar>
        <w:left w:w="70" w:type="dxa"/>
        <w:right w:w="70" w:type="dxa"/>
      </w:tblCellMar>
    </w:tblPr>
  </w:style>
  <w:style w:type="table" w:customStyle="1" w:styleId="af9">
    <w:basedOn w:val="Tablanormal"/>
    <w:tblPr>
      <w:tblStyleRowBandSize w:val="1"/>
      <w:tblStyleColBandSize w:val="1"/>
      <w:tblCellMar>
        <w:left w:w="70" w:type="dxa"/>
        <w:right w:w="70" w:type="dxa"/>
      </w:tblCellMar>
    </w:tblPr>
  </w:style>
  <w:style w:type="table" w:customStyle="1" w:styleId="afa">
    <w:basedOn w:val="Tablanormal"/>
    <w:tblPr>
      <w:tblStyleRowBandSize w:val="1"/>
      <w:tblStyleColBandSize w:val="1"/>
      <w:tblCellMar>
        <w:left w:w="70" w:type="dxa"/>
        <w:right w:w="70" w:type="dxa"/>
      </w:tblCellMar>
    </w:tblPr>
  </w:style>
  <w:style w:type="table" w:customStyle="1" w:styleId="afb">
    <w:basedOn w:val="Tablanormal"/>
    <w:tblPr>
      <w:tblStyleRowBandSize w:val="1"/>
      <w:tblStyleColBandSize w:val="1"/>
      <w:tblCellMar>
        <w:left w:w="70" w:type="dxa"/>
        <w:right w:w="70" w:type="dxa"/>
      </w:tblCellMar>
    </w:tblPr>
  </w:style>
  <w:style w:type="table" w:customStyle="1" w:styleId="afc">
    <w:basedOn w:val="Tablanormal"/>
    <w:tblPr>
      <w:tblStyleRowBandSize w:val="1"/>
      <w:tblStyleColBandSize w:val="1"/>
      <w:tblCellMar>
        <w:left w:w="70" w:type="dxa"/>
        <w:right w:w="70" w:type="dxa"/>
      </w:tblCellMar>
    </w:tblPr>
  </w:style>
  <w:style w:type="table" w:customStyle="1" w:styleId="afd">
    <w:basedOn w:val="Tablanormal"/>
    <w:tblPr>
      <w:tblStyleRowBandSize w:val="1"/>
      <w:tblStyleColBandSize w:val="1"/>
      <w:tblCellMar>
        <w:top w:w="15" w:type="dxa"/>
        <w:left w:w="15" w:type="dxa"/>
        <w:bottom w:w="15" w:type="dxa"/>
        <w:right w:w="15" w:type="dxa"/>
      </w:tblCellMar>
    </w:tblPr>
  </w:style>
  <w:style w:type="table" w:customStyle="1" w:styleId="afe">
    <w:basedOn w:val="Tablanormal"/>
    <w:tblPr>
      <w:tblStyleRowBandSize w:val="1"/>
      <w:tblStyleColBandSize w:val="1"/>
      <w:tblCellMar>
        <w:top w:w="15" w:type="dxa"/>
        <w:left w:w="15" w:type="dxa"/>
        <w:bottom w:w="15" w:type="dxa"/>
        <w:right w:w="15" w:type="dxa"/>
      </w:tblCellMar>
    </w:tblPr>
  </w:style>
  <w:style w:type="table" w:customStyle="1" w:styleId="aff">
    <w:basedOn w:val="Tablanormal"/>
    <w:tblPr>
      <w:tblStyleRowBandSize w:val="1"/>
      <w:tblStyleColBandSize w:val="1"/>
      <w:tblCellMar>
        <w:top w:w="15" w:type="dxa"/>
        <w:left w:w="15" w:type="dxa"/>
        <w:bottom w:w="15" w:type="dxa"/>
        <w:right w:w="15" w:type="dxa"/>
      </w:tblCellMar>
    </w:tblPr>
  </w:style>
  <w:style w:type="table" w:customStyle="1" w:styleId="aff0">
    <w:basedOn w:val="Tablanormal"/>
    <w:tblPr>
      <w:tblStyleRowBandSize w:val="1"/>
      <w:tblStyleColBandSize w:val="1"/>
      <w:tblCellMar>
        <w:left w:w="70" w:type="dxa"/>
        <w:right w:w="70" w:type="dxa"/>
      </w:tblCellMar>
    </w:tblPr>
  </w:style>
  <w:style w:type="table" w:customStyle="1" w:styleId="aff1">
    <w:basedOn w:val="Tablanormal"/>
    <w:tblPr>
      <w:tblStyleRowBandSize w:val="1"/>
      <w:tblStyleColBandSize w:val="1"/>
      <w:tblCellMar>
        <w:left w:w="70" w:type="dxa"/>
        <w:right w:w="70" w:type="dxa"/>
      </w:tblCellMar>
    </w:tblPr>
  </w:style>
  <w:style w:type="table" w:customStyle="1" w:styleId="aff2">
    <w:basedOn w:val="Tablanormal"/>
    <w:tblPr>
      <w:tblStyleRowBandSize w:val="1"/>
      <w:tblStyleColBandSize w:val="1"/>
      <w:tblCellMar>
        <w:left w:w="70" w:type="dxa"/>
        <w:right w:w="70" w:type="dxa"/>
      </w:tblCellMar>
    </w:tblPr>
  </w:style>
  <w:style w:type="table" w:customStyle="1" w:styleId="aff3">
    <w:basedOn w:val="Tablanormal"/>
    <w:tblPr>
      <w:tblStyleRowBandSize w:val="1"/>
      <w:tblStyleColBandSize w:val="1"/>
      <w:tblCellMar>
        <w:left w:w="70" w:type="dxa"/>
        <w:right w:w="70" w:type="dxa"/>
      </w:tblCellMar>
    </w:tblPr>
  </w:style>
  <w:style w:type="table" w:customStyle="1" w:styleId="aff4">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5">
    <w:basedOn w:val="Tablanormal"/>
    <w:tblPr>
      <w:tblStyleRowBandSize w:val="1"/>
      <w:tblStyleColBandSize w:val="1"/>
      <w:tblCellMar>
        <w:left w:w="70" w:type="dxa"/>
        <w:right w:w="70" w:type="dxa"/>
      </w:tblCellMar>
    </w:tblPr>
  </w:style>
  <w:style w:type="table" w:customStyle="1" w:styleId="aff6">
    <w:basedOn w:val="Tablanormal"/>
    <w:tblPr>
      <w:tblStyleRowBandSize w:val="1"/>
      <w:tblStyleColBandSize w:val="1"/>
      <w:tblCellMar>
        <w:left w:w="70" w:type="dxa"/>
        <w:right w:w="70" w:type="dxa"/>
      </w:tblCellMar>
    </w:tblPr>
  </w:style>
  <w:style w:type="table" w:customStyle="1" w:styleId="aff7">
    <w:basedOn w:val="Tablanormal"/>
    <w:tblPr>
      <w:tblStyleRowBandSize w:val="1"/>
      <w:tblStyleColBandSize w:val="1"/>
      <w:tblCellMar>
        <w:top w:w="15" w:type="dxa"/>
        <w:left w:w="15" w:type="dxa"/>
        <w:bottom w:w="15" w:type="dxa"/>
        <w:right w:w="15" w:type="dxa"/>
      </w:tblCellMar>
    </w:tblPr>
  </w:style>
  <w:style w:type="table" w:customStyle="1" w:styleId="aff8">
    <w:basedOn w:val="Tablanormal"/>
    <w:tblPr>
      <w:tblStyleRowBandSize w:val="1"/>
      <w:tblStyleColBandSize w:val="1"/>
      <w:tblCellMar>
        <w:top w:w="15" w:type="dxa"/>
        <w:left w:w="15" w:type="dxa"/>
        <w:bottom w:w="15" w:type="dxa"/>
        <w:right w:w="15" w:type="dxa"/>
      </w:tblCellMar>
    </w:tblPr>
  </w:style>
  <w:style w:type="table" w:customStyle="1" w:styleId="aff9">
    <w:basedOn w:val="Tablanormal"/>
    <w:tblPr>
      <w:tblStyleRowBandSize w:val="1"/>
      <w:tblStyleColBandSize w:val="1"/>
      <w:tblCellMar>
        <w:top w:w="15" w:type="dxa"/>
        <w:left w:w="15" w:type="dxa"/>
        <w:bottom w:w="15" w:type="dxa"/>
        <w:right w:w="15" w:type="dxa"/>
      </w:tblCellMar>
    </w:tblPr>
  </w:style>
  <w:style w:type="table" w:customStyle="1" w:styleId="affa">
    <w:basedOn w:val="Tablanormal"/>
    <w:tblPr>
      <w:tblStyleRowBandSize w:val="1"/>
      <w:tblStyleColBandSize w:val="1"/>
      <w:tblCellMar>
        <w:left w:w="70" w:type="dxa"/>
        <w:right w:w="70" w:type="dxa"/>
      </w:tblCellMar>
    </w:tblPr>
  </w:style>
  <w:style w:type="table" w:customStyle="1" w:styleId="affb">
    <w:basedOn w:val="Tablanormal"/>
    <w:tblPr>
      <w:tblStyleRowBandSize w:val="1"/>
      <w:tblStyleColBandSize w:val="1"/>
      <w:tblCellMar>
        <w:left w:w="70" w:type="dxa"/>
        <w:right w:w="70" w:type="dxa"/>
      </w:tblCellMar>
    </w:tblPr>
  </w:style>
  <w:style w:type="table" w:customStyle="1" w:styleId="affc">
    <w:basedOn w:val="Tablanormal"/>
    <w:tblPr>
      <w:tblStyleRowBandSize w:val="1"/>
      <w:tblStyleColBandSize w:val="1"/>
      <w:tblCellMar>
        <w:top w:w="15" w:type="dxa"/>
        <w:left w:w="15" w:type="dxa"/>
        <w:bottom w:w="15" w:type="dxa"/>
        <w:right w:w="15" w:type="dxa"/>
      </w:tblCellMar>
    </w:tblPr>
  </w:style>
  <w:style w:type="table" w:customStyle="1" w:styleId="affd">
    <w:basedOn w:val="Tablanormal"/>
    <w:tblPr>
      <w:tblStyleRowBandSize w:val="1"/>
      <w:tblStyleColBandSize w:val="1"/>
      <w:tblCellMar>
        <w:top w:w="15" w:type="dxa"/>
        <w:left w:w="15" w:type="dxa"/>
        <w:bottom w:w="15" w:type="dxa"/>
        <w:right w:w="15" w:type="dxa"/>
      </w:tblCellMar>
    </w:tblPr>
  </w:style>
  <w:style w:type="table" w:customStyle="1" w:styleId="affe">
    <w:basedOn w:val="Tablanormal"/>
    <w:tblPr>
      <w:tblStyleRowBandSize w:val="1"/>
      <w:tblStyleColBandSize w:val="1"/>
      <w:tblCellMar>
        <w:top w:w="15" w:type="dxa"/>
        <w:left w:w="15" w:type="dxa"/>
        <w:bottom w:w="15" w:type="dxa"/>
        <w:right w:w="15" w:type="dxa"/>
      </w:tblCellMar>
    </w:tblPr>
  </w:style>
  <w:style w:type="table" w:customStyle="1" w:styleId="afff">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0">
    <w:basedOn w:val="Tablanormal"/>
    <w:tblPr>
      <w:tblStyleRowBandSize w:val="1"/>
      <w:tblStyleColBandSize w:val="1"/>
      <w:tblCellMar>
        <w:left w:w="70" w:type="dxa"/>
        <w:right w:w="70" w:type="dxa"/>
      </w:tblCellMar>
    </w:tblPr>
  </w:style>
  <w:style w:type="table" w:customStyle="1" w:styleId="afff1">
    <w:basedOn w:val="Tablanormal"/>
    <w:tblPr>
      <w:tblStyleRowBandSize w:val="1"/>
      <w:tblStyleColBandSize w:val="1"/>
      <w:tblCellMar>
        <w:left w:w="70" w:type="dxa"/>
        <w:right w:w="70" w:type="dxa"/>
      </w:tblCellMar>
    </w:tblPr>
  </w:style>
  <w:style w:type="table" w:customStyle="1" w:styleId="afff2">
    <w:basedOn w:val="Tablanormal"/>
    <w:tblPr>
      <w:tblStyleRowBandSize w:val="1"/>
      <w:tblStyleColBandSize w:val="1"/>
      <w:tblCellMar>
        <w:left w:w="70" w:type="dxa"/>
        <w:right w:w="70" w:type="dxa"/>
      </w:tblCellMar>
    </w:tblPr>
  </w:style>
  <w:style w:type="table" w:customStyle="1" w:styleId="afff3">
    <w:basedOn w:val="Tablanormal"/>
    <w:tblPr>
      <w:tblStyleRowBandSize w:val="1"/>
      <w:tblStyleColBandSize w:val="1"/>
      <w:tblCellMar>
        <w:left w:w="70" w:type="dxa"/>
        <w:right w:w="70" w:type="dxa"/>
      </w:tblCellMar>
    </w:tblPr>
  </w:style>
  <w:style w:type="table" w:customStyle="1" w:styleId="afff4">
    <w:basedOn w:val="Tablanormal"/>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ff5">
    <w:basedOn w:val="Tablanormal"/>
    <w:tblPr>
      <w:tblStyleRowBandSize w:val="1"/>
      <w:tblStyleColBandSize w:val="1"/>
      <w:tblCellMar>
        <w:left w:w="115" w:type="dxa"/>
        <w:right w:w="115" w:type="dxa"/>
      </w:tblCellMar>
    </w:tblPr>
  </w:style>
  <w:style w:type="table" w:customStyle="1" w:styleId="afff6">
    <w:basedOn w:val="Tabla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E6709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67099"/>
    <w:rPr>
      <w:rFonts w:ascii="Times New Roman" w:hAnsi="Times New Roman" w:cs="Times New Roman"/>
      <w:sz w:val="18"/>
      <w:szCs w:val="18"/>
    </w:rPr>
  </w:style>
  <w:style w:type="table" w:styleId="Tablaconcuadrcula5oscura">
    <w:name w:val="Grid Table 5 Dark"/>
    <w:basedOn w:val="Tablanormal"/>
    <w:uiPriority w:val="50"/>
    <w:rsid w:val="00387C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6concolores">
    <w:name w:val="Grid Table 6 Colorful"/>
    <w:basedOn w:val="Tablanormal"/>
    <w:uiPriority w:val="51"/>
    <w:rsid w:val="00387C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CE4C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CE4C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
    <w:name w:val="Table Grid"/>
    <w:basedOn w:val="Tablanormal"/>
    <w:uiPriority w:val="39"/>
    <w:rsid w:val="00CE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7concolores">
    <w:name w:val="Grid Table 7 Colorful"/>
    <w:basedOn w:val="Tablanormal"/>
    <w:uiPriority w:val="52"/>
    <w:rsid w:val="00CE4C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4">
    <w:name w:val="List Table 4"/>
    <w:basedOn w:val="Tablanormal"/>
    <w:uiPriority w:val="49"/>
    <w:rsid w:val="00BC0D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0A6AD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6ADD"/>
  </w:style>
  <w:style w:type="paragraph" w:styleId="Piedepgina">
    <w:name w:val="footer"/>
    <w:basedOn w:val="Normal"/>
    <w:link w:val="PiedepginaCar"/>
    <w:uiPriority w:val="99"/>
    <w:unhideWhenUsed/>
    <w:rsid w:val="000A6AD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6ADD"/>
  </w:style>
  <w:style w:type="paragraph" w:styleId="Prrafodelista">
    <w:name w:val="List Paragraph"/>
    <w:basedOn w:val="Normal"/>
    <w:uiPriority w:val="34"/>
    <w:qFormat/>
    <w:rsid w:val="00153068"/>
    <w:pPr>
      <w:spacing w:after="0" w:line="240" w:lineRule="auto"/>
      <w:ind w:left="720"/>
      <w:contextualSpacing/>
    </w:pPr>
    <w:rPr>
      <w:rFonts w:asciiTheme="minorHAnsi" w:eastAsiaTheme="minorEastAsia" w:hAnsiTheme="minorHAnsi" w:cstheme="minorBidi"/>
      <w:sz w:val="24"/>
      <w:szCs w:val="24"/>
      <w:lang w:val="es-ES_tradnl" w:eastAsia="es-ES"/>
    </w:rPr>
  </w:style>
  <w:style w:type="table" w:customStyle="1" w:styleId="afff7">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8">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b">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c">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d">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e">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0">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1">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2">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3">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4">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5">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6">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9">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a">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b">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tblPr>
      <w:tblStyleRowBandSize w:val="1"/>
      <w:tblStyleColBandSize w:val="1"/>
      <w:tblCellMar>
        <w:left w:w="108" w:type="dxa"/>
        <w:right w:w="108" w:type="dxa"/>
      </w:tblCellMar>
    </w:tblPr>
  </w:style>
  <w:style w:type="table" w:customStyle="1" w:styleId="affffe">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0">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1">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2">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5">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6">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7">
    <w:basedOn w:val="TableNormal0"/>
    <w:tblPr>
      <w:tblStyleRowBandSize w:val="1"/>
      <w:tblStyleColBandSize w:val="1"/>
      <w:tblCellMar>
        <w:top w:w="100" w:type="dxa"/>
        <w:left w:w="100" w:type="dxa"/>
        <w:bottom w:w="100" w:type="dxa"/>
        <w:right w:w="100" w:type="dxa"/>
      </w:tblCellMar>
    </w:tblPr>
  </w:style>
  <w:style w:type="table" w:customStyle="1" w:styleId="afffff8">
    <w:basedOn w:val="TableNormal0"/>
    <w:tblPr>
      <w:tblStyleRowBandSize w:val="1"/>
      <w:tblStyleColBandSize w:val="1"/>
      <w:tblCellMar>
        <w:top w:w="100" w:type="dxa"/>
        <w:left w:w="100" w:type="dxa"/>
        <w:bottom w:w="100" w:type="dxa"/>
        <w:right w:w="100" w:type="dxa"/>
      </w:tblCellMar>
    </w:tblPr>
  </w:style>
  <w:style w:type="table" w:customStyle="1" w:styleId="afffff9">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table" w:customStyle="1" w:styleId="afffffa">
    <w:basedOn w:val="TableNormal0"/>
    <w:pPr>
      <w:spacing w:after="0" w:line="240" w:lineRule="auto"/>
    </w:pPr>
    <w:rPr>
      <w:color w:val="000000"/>
    </w:rPr>
    <w:tblPr>
      <w:tblStyleRowBandSize w:val="1"/>
      <w:tblStyleColBandSize w:val="1"/>
      <w:tblCellMar>
        <w:left w:w="115" w:type="dxa"/>
        <w:right w:w="115" w:type="dxa"/>
      </w:tblCellMar>
    </w:tblPr>
    <w:tcPr>
      <w:shd w:val="clear" w:color="auto" w:fill="CCCCCC"/>
    </w:tcPr>
  </w:style>
  <w:style w:type="paragraph" w:styleId="NormalWeb">
    <w:name w:val="Normal (Web)"/>
    <w:basedOn w:val="Normal"/>
    <w:uiPriority w:val="99"/>
    <w:unhideWhenUsed/>
    <w:rsid w:val="00B355A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317">
      <w:bodyDiv w:val="1"/>
      <w:marLeft w:val="0"/>
      <w:marRight w:val="0"/>
      <w:marTop w:val="0"/>
      <w:marBottom w:val="0"/>
      <w:divBdr>
        <w:top w:val="none" w:sz="0" w:space="0" w:color="auto"/>
        <w:left w:val="none" w:sz="0" w:space="0" w:color="auto"/>
        <w:bottom w:val="none" w:sz="0" w:space="0" w:color="auto"/>
        <w:right w:val="none" w:sz="0" w:space="0" w:color="auto"/>
      </w:divBdr>
    </w:div>
    <w:div w:id="452558604">
      <w:bodyDiv w:val="1"/>
      <w:marLeft w:val="0"/>
      <w:marRight w:val="0"/>
      <w:marTop w:val="0"/>
      <w:marBottom w:val="0"/>
      <w:divBdr>
        <w:top w:val="none" w:sz="0" w:space="0" w:color="auto"/>
        <w:left w:val="none" w:sz="0" w:space="0" w:color="auto"/>
        <w:bottom w:val="none" w:sz="0" w:space="0" w:color="auto"/>
        <w:right w:val="none" w:sz="0" w:space="0" w:color="auto"/>
      </w:divBdr>
    </w:div>
    <w:div w:id="683476252">
      <w:bodyDiv w:val="1"/>
      <w:marLeft w:val="0"/>
      <w:marRight w:val="0"/>
      <w:marTop w:val="0"/>
      <w:marBottom w:val="0"/>
      <w:divBdr>
        <w:top w:val="none" w:sz="0" w:space="0" w:color="auto"/>
        <w:left w:val="none" w:sz="0" w:space="0" w:color="auto"/>
        <w:bottom w:val="none" w:sz="0" w:space="0" w:color="auto"/>
        <w:right w:val="none" w:sz="0" w:space="0" w:color="auto"/>
      </w:divBdr>
    </w:div>
    <w:div w:id="979960549">
      <w:bodyDiv w:val="1"/>
      <w:marLeft w:val="0"/>
      <w:marRight w:val="0"/>
      <w:marTop w:val="0"/>
      <w:marBottom w:val="0"/>
      <w:divBdr>
        <w:top w:val="none" w:sz="0" w:space="0" w:color="auto"/>
        <w:left w:val="none" w:sz="0" w:space="0" w:color="auto"/>
        <w:bottom w:val="none" w:sz="0" w:space="0" w:color="auto"/>
        <w:right w:val="none" w:sz="0" w:space="0" w:color="auto"/>
      </w:divBdr>
    </w:div>
    <w:div w:id="1315405398">
      <w:bodyDiv w:val="1"/>
      <w:marLeft w:val="0"/>
      <w:marRight w:val="0"/>
      <w:marTop w:val="0"/>
      <w:marBottom w:val="0"/>
      <w:divBdr>
        <w:top w:val="none" w:sz="0" w:space="0" w:color="auto"/>
        <w:left w:val="none" w:sz="0" w:space="0" w:color="auto"/>
        <w:bottom w:val="none" w:sz="0" w:space="0" w:color="auto"/>
        <w:right w:val="none" w:sz="0" w:space="0" w:color="auto"/>
      </w:divBdr>
    </w:div>
    <w:div w:id="1520124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uNnxLvE1zUehq0qnVr/ya2efsg==">CgMxLjAyCGguZ2pkZ3hzMg5oLnVmaDg0b2p1eGh4aTIOaC53b3dodmlhbDNyc2M4AGoxChRzdWdnZXN0LnUzbTZhMDNmNW4yahIZVXRsIEp1bGlvIFRyaWFuYSBRdWludGVyb3IhMVVyQ3Bnc1Y4ZXhUZExFeVMwVDIzNmZmejNJaDN5bjdR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5400</Words>
  <Characters>30781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comision1</dc:creator>
  <cp:lastModifiedBy>DV</cp:lastModifiedBy>
  <cp:revision>3</cp:revision>
  <dcterms:created xsi:type="dcterms:W3CDTF">2023-08-29T17:11:00Z</dcterms:created>
  <dcterms:modified xsi:type="dcterms:W3CDTF">2023-08-30T15:02:00Z</dcterms:modified>
</cp:coreProperties>
</file>